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54B5B" w:rsidRPr="001E169E" w:rsidRDefault="00554B5B" w:rsidP="001E169E">
      <w:pPr>
        <w:pStyle w:val="a7"/>
        <w:spacing w:before="0" w:beforeAutospacing="0" w:after="0"/>
        <w:jc w:val="center"/>
        <w:rPr>
          <w:rFonts w:eastAsia="Calibri"/>
          <w:b/>
          <w:color w:val="000000" w:themeColor="text1"/>
          <w:sz w:val="20"/>
          <w:szCs w:val="20"/>
          <w:lang w:val="uk-UA" w:eastAsia="en-US"/>
        </w:rPr>
      </w:pPr>
      <w:r w:rsidRPr="001E169E">
        <w:rPr>
          <w:rFonts w:eastAsia="Calibri"/>
          <w:b/>
          <w:color w:val="000000" w:themeColor="text1"/>
          <w:sz w:val="20"/>
          <w:szCs w:val="20"/>
          <w:lang w:val="uk-UA" w:eastAsia="en-US"/>
        </w:rPr>
        <w:t xml:space="preserve">Приватне акціонерне товариство </w:t>
      </w:r>
      <w:r w:rsidR="003D3EB0" w:rsidRPr="001E169E">
        <w:rPr>
          <w:b/>
          <w:noProof/>
          <w:color w:val="000000" w:themeColor="text1"/>
          <w:sz w:val="20"/>
          <w:szCs w:val="20"/>
          <w:lang w:val="uk-UA"/>
        </w:rPr>
        <w:t>«</w:t>
      </w:r>
      <w:r w:rsidRPr="001E169E">
        <w:rPr>
          <w:b/>
          <w:noProof/>
          <w:color w:val="000000" w:themeColor="text1"/>
          <w:sz w:val="20"/>
          <w:szCs w:val="20"/>
          <w:lang w:val="uk-UA"/>
        </w:rPr>
        <w:t>Селена</w:t>
      </w:r>
      <w:r w:rsidR="003D3EB0" w:rsidRPr="001E169E">
        <w:rPr>
          <w:b/>
          <w:noProof/>
          <w:color w:val="000000" w:themeColor="text1"/>
          <w:sz w:val="20"/>
          <w:szCs w:val="20"/>
          <w:lang w:val="uk-UA"/>
        </w:rPr>
        <w:t>»</w:t>
      </w:r>
    </w:p>
    <w:p w:rsidR="00554B5B" w:rsidRPr="001E169E" w:rsidRDefault="00554B5B" w:rsidP="001E169E">
      <w:pPr>
        <w:pStyle w:val="a7"/>
        <w:spacing w:before="0" w:beforeAutospacing="0" w:after="0"/>
        <w:jc w:val="center"/>
        <w:rPr>
          <w:rFonts w:eastAsia="Calibri"/>
          <w:color w:val="000000" w:themeColor="text1"/>
          <w:sz w:val="20"/>
          <w:szCs w:val="20"/>
          <w:lang w:val="uk-UA" w:eastAsia="en-US"/>
        </w:rPr>
      </w:pPr>
      <w:r w:rsidRPr="001E169E">
        <w:rPr>
          <w:rFonts w:eastAsia="Calibri"/>
          <w:color w:val="000000" w:themeColor="text1"/>
          <w:sz w:val="20"/>
          <w:szCs w:val="20"/>
          <w:lang w:val="uk-UA" w:eastAsia="en-US"/>
        </w:rPr>
        <w:t xml:space="preserve">(код ЄДРПОУ </w:t>
      </w:r>
      <w:r w:rsidRPr="001E169E">
        <w:rPr>
          <w:noProof/>
          <w:color w:val="000000" w:themeColor="text1"/>
          <w:sz w:val="20"/>
          <w:szCs w:val="20"/>
          <w:lang w:val="uk-UA"/>
        </w:rPr>
        <w:t>30818912</w:t>
      </w:r>
      <w:r w:rsidRPr="001E169E">
        <w:rPr>
          <w:rFonts w:eastAsia="Calibri"/>
          <w:color w:val="000000" w:themeColor="text1"/>
          <w:sz w:val="20"/>
          <w:szCs w:val="20"/>
          <w:lang w:val="uk-UA" w:eastAsia="en-US"/>
        </w:rPr>
        <w:t xml:space="preserve">, місцезнаходження: </w:t>
      </w:r>
      <w:r w:rsidRPr="001E169E">
        <w:rPr>
          <w:noProof/>
          <w:color w:val="000000" w:themeColor="text1"/>
          <w:sz w:val="20"/>
          <w:szCs w:val="20"/>
          <w:lang w:val="uk-UA"/>
        </w:rPr>
        <w:t xml:space="preserve">Україна, 67624, Одеська обл., </w:t>
      </w:r>
      <w:r w:rsidR="0001624E" w:rsidRPr="001E169E">
        <w:rPr>
          <w:noProof/>
          <w:color w:val="000000" w:themeColor="text1"/>
          <w:sz w:val="20"/>
          <w:szCs w:val="20"/>
          <w:lang w:val="uk-UA"/>
        </w:rPr>
        <w:t>Одеський</w:t>
      </w:r>
      <w:r w:rsidRPr="001E169E">
        <w:rPr>
          <w:noProof/>
          <w:color w:val="000000" w:themeColor="text1"/>
          <w:sz w:val="20"/>
          <w:szCs w:val="20"/>
          <w:lang w:val="uk-UA"/>
        </w:rPr>
        <w:t xml:space="preserve"> р-н, село Дачне, ВУЛИЦЯ ГАРКАВОГО, будинок 5</w:t>
      </w:r>
    </w:p>
    <w:p w:rsidR="00554B5B" w:rsidRPr="001E169E" w:rsidRDefault="00554B5B" w:rsidP="001E169E">
      <w:pPr>
        <w:pStyle w:val="a7"/>
        <w:spacing w:before="0" w:beforeAutospacing="0" w:after="0"/>
        <w:jc w:val="center"/>
        <w:rPr>
          <w:rFonts w:eastAsia="Calibri"/>
          <w:color w:val="000000" w:themeColor="text1"/>
          <w:sz w:val="20"/>
          <w:szCs w:val="20"/>
          <w:lang w:val="uk-UA" w:eastAsia="en-US"/>
        </w:rPr>
      </w:pPr>
      <w:r w:rsidRPr="001E169E">
        <w:rPr>
          <w:rFonts w:eastAsia="Calibri"/>
          <w:color w:val="000000" w:themeColor="text1"/>
          <w:sz w:val="20"/>
          <w:szCs w:val="20"/>
          <w:lang w:val="uk-UA" w:eastAsia="en-US"/>
        </w:rPr>
        <w:t>повідомляє,</w:t>
      </w:r>
    </w:p>
    <w:p w:rsidR="00554B5B" w:rsidRPr="001E169E" w:rsidRDefault="00554B5B" w:rsidP="001E169E">
      <w:pPr>
        <w:pStyle w:val="a7"/>
        <w:spacing w:before="0" w:beforeAutospacing="0" w:after="0"/>
        <w:jc w:val="center"/>
        <w:rPr>
          <w:color w:val="000000" w:themeColor="text1"/>
          <w:sz w:val="20"/>
          <w:szCs w:val="20"/>
          <w:lang w:val="uk-UA"/>
        </w:rPr>
      </w:pPr>
      <w:r w:rsidRPr="001E169E">
        <w:rPr>
          <w:rFonts w:eastAsia="Calibri"/>
          <w:color w:val="000000" w:themeColor="text1"/>
          <w:sz w:val="20"/>
          <w:szCs w:val="20"/>
          <w:lang w:val="uk-UA" w:eastAsia="en-US"/>
        </w:rPr>
        <w:t xml:space="preserve">що річні загальні збори акціонерів Приватного акціонерного товариства </w:t>
      </w:r>
      <w:r w:rsidR="003D3EB0" w:rsidRPr="001E169E">
        <w:rPr>
          <w:noProof/>
          <w:color w:val="000000" w:themeColor="text1"/>
          <w:sz w:val="20"/>
          <w:szCs w:val="20"/>
          <w:lang w:val="uk-UA"/>
        </w:rPr>
        <w:t>«</w:t>
      </w:r>
      <w:r w:rsidRPr="001E169E">
        <w:rPr>
          <w:noProof/>
          <w:color w:val="000000" w:themeColor="text1"/>
          <w:sz w:val="20"/>
          <w:szCs w:val="20"/>
          <w:lang w:val="uk-UA"/>
        </w:rPr>
        <w:t>Селена</w:t>
      </w:r>
      <w:r w:rsidR="003D3EB0" w:rsidRPr="001E169E">
        <w:rPr>
          <w:noProof/>
          <w:color w:val="000000" w:themeColor="text1"/>
          <w:sz w:val="20"/>
          <w:szCs w:val="20"/>
          <w:lang w:val="uk-UA"/>
        </w:rPr>
        <w:t>»</w:t>
      </w:r>
      <w:r w:rsidRPr="001E169E">
        <w:rPr>
          <w:noProof/>
          <w:color w:val="000000" w:themeColor="text1"/>
          <w:sz w:val="20"/>
          <w:szCs w:val="20"/>
          <w:lang w:val="uk-UA"/>
        </w:rPr>
        <w:t xml:space="preserve"> (надалі – Товариство)</w:t>
      </w:r>
      <w:r w:rsidRPr="001E169E">
        <w:rPr>
          <w:rFonts w:eastAsia="Calibri"/>
          <w:color w:val="000000" w:themeColor="text1"/>
          <w:sz w:val="20"/>
          <w:szCs w:val="20"/>
          <w:lang w:val="uk-UA" w:eastAsia="en-US"/>
        </w:rPr>
        <w:t xml:space="preserve">, </w:t>
      </w:r>
      <w:r w:rsidRPr="001E169E">
        <w:rPr>
          <w:color w:val="000000" w:themeColor="text1"/>
          <w:sz w:val="20"/>
          <w:szCs w:val="20"/>
          <w:lang w:val="uk-UA"/>
        </w:rPr>
        <w:t xml:space="preserve">які будуть проведені </w:t>
      </w:r>
      <w:r w:rsidRPr="001E169E">
        <w:rPr>
          <w:b/>
          <w:bCs/>
          <w:color w:val="000000" w:themeColor="text1"/>
          <w:sz w:val="20"/>
          <w:szCs w:val="20"/>
          <w:u w:val="single"/>
          <w:lang w:val="uk-UA"/>
        </w:rPr>
        <w:t>дистанційно</w:t>
      </w:r>
      <w:r w:rsidRPr="001E169E">
        <w:rPr>
          <w:color w:val="000000" w:themeColor="text1"/>
          <w:sz w:val="20"/>
          <w:szCs w:val="20"/>
          <w:lang w:val="uk-UA"/>
        </w:rPr>
        <w:t xml:space="preserve"> у порядку, передбаченому Порядком скликання та дистанційного проведення загальних зборів акціонерів, затвердженим рішенням Національної комісії з цінних паперів та фондового ринку від 06.03.2023 р. №236 (далі – Порядок)</w:t>
      </w:r>
    </w:p>
    <w:p w:rsidR="00554B5B" w:rsidRPr="001E169E" w:rsidRDefault="00554B5B" w:rsidP="001E169E">
      <w:pPr>
        <w:pStyle w:val="a7"/>
        <w:spacing w:before="0" w:beforeAutospacing="0" w:after="0"/>
        <w:jc w:val="center"/>
        <w:rPr>
          <w:rFonts w:eastAsia="Calibri"/>
          <w:color w:val="000000" w:themeColor="text1"/>
          <w:sz w:val="20"/>
          <w:szCs w:val="20"/>
          <w:lang w:val="uk-UA" w:eastAsia="en-US"/>
        </w:rPr>
      </w:pPr>
      <w:r w:rsidRPr="001E169E">
        <w:rPr>
          <w:color w:val="000000" w:themeColor="text1"/>
          <w:sz w:val="20"/>
          <w:szCs w:val="20"/>
          <w:lang w:val="uk-UA"/>
        </w:rPr>
        <w:t>Дата проведення річних загальних зборів Товариства (дата завершення голосування):</w:t>
      </w:r>
      <w:r w:rsidRPr="001E169E">
        <w:rPr>
          <w:rFonts w:eastAsia="Calibri"/>
          <w:color w:val="000000" w:themeColor="text1"/>
          <w:sz w:val="20"/>
          <w:szCs w:val="20"/>
          <w:lang w:val="uk-UA" w:eastAsia="en-US"/>
        </w:rPr>
        <w:t xml:space="preserve"> </w:t>
      </w:r>
      <w:r w:rsidR="00874574">
        <w:rPr>
          <w:noProof/>
          <w:color w:val="000000" w:themeColor="text1"/>
          <w:sz w:val="20"/>
          <w:szCs w:val="20"/>
          <w:lang w:val="uk-UA"/>
        </w:rPr>
        <w:t>«20» квітня 2026 року</w:t>
      </w:r>
    </w:p>
    <w:p w:rsidR="00554B5B" w:rsidRPr="001E169E" w:rsidRDefault="00554B5B" w:rsidP="001E169E">
      <w:pPr>
        <w:pStyle w:val="a7"/>
        <w:spacing w:before="0" w:beforeAutospacing="0" w:after="0"/>
        <w:jc w:val="center"/>
        <w:rPr>
          <w:color w:val="000000" w:themeColor="text1"/>
          <w:sz w:val="20"/>
          <w:szCs w:val="20"/>
          <w:lang w:val="uk-UA"/>
        </w:rPr>
      </w:pPr>
      <w:r w:rsidRPr="001E169E">
        <w:rPr>
          <w:color w:val="000000" w:themeColor="text1"/>
          <w:sz w:val="20"/>
          <w:szCs w:val="20"/>
          <w:lang w:val="uk-UA" w:eastAsia="uk-UA"/>
        </w:rPr>
        <w:t>Єдиний бюлетень для голосування щодо всіх питань порядку денного</w:t>
      </w:r>
      <w:r w:rsidRPr="001E169E">
        <w:rPr>
          <w:color w:val="000000" w:themeColor="text1"/>
          <w:sz w:val="20"/>
          <w:szCs w:val="20"/>
          <w:lang w:val="uk-UA"/>
        </w:rPr>
        <w:t xml:space="preserve"> розміщуватиметься у вільному для акціонерів доступі </w:t>
      </w:r>
      <w:r w:rsidRPr="001E169E">
        <w:rPr>
          <w:color w:val="000000" w:themeColor="text1"/>
          <w:sz w:val="20"/>
          <w:szCs w:val="20"/>
          <w:lang w:val="uk-UA" w:eastAsia="uk-UA"/>
        </w:rPr>
        <w:t>на власному веб-сайті Товариства за посиланням</w:t>
      </w:r>
      <w:r w:rsidRPr="001E169E">
        <w:rPr>
          <w:noProof/>
          <w:color w:val="000000" w:themeColor="text1"/>
          <w:sz w:val="20"/>
          <w:szCs w:val="20"/>
          <w:lang w:val="uk-UA"/>
        </w:rPr>
        <w:t xml:space="preserve"> selena-odessa@ukr.net</w:t>
      </w:r>
    </w:p>
    <w:p w:rsidR="00554B5B" w:rsidRPr="001E169E" w:rsidRDefault="00554B5B" w:rsidP="001E169E">
      <w:pPr>
        <w:pStyle w:val="a7"/>
        <w:spacing w:before="0" w:beforeAutospacing="0" w:after="0"/>
        <w:jc w:val="center"/>
        <w:rPr>
          <w:rFonts w:eastAsia="Calibri"/>
          <w:color w:val="000000" w:themeColor="text1"/>
          <w:sz w:val="20"/>
          <w:szCs w:val="20"/>
          <w:lang w:val="uk-UA" w:eastAsia="en-US"/>
        </w:rPr>
      </w:pPr>
      <w:r w:rsidRPr="001E169E">
        <w:rPr>
          <w:color w:val="000000" w:themeColor="text1"/>
          <w:sz w:val="20"/>
          <w:szCs w:val="20"/>
          <w:lang w:val="uk-UA"/>
        </w:rPr>
        <w:t xml:space="preserve">Дата розміщення єдиного бюлетеня для голосування (крім кумулятивного голосування) – </w:t>
      </w:r>
      <w:r w:rsidR="00874574">
        <w:rPr>
          <w:color w:val="000000" w:themeColor="text1"/>
          <w:sz w:val="20"/>
          <w:szCs w:val="20"/>
          <w:lang w:val="uk-UA"/>
        </w:rPr>
        <w:t>«09» квітня 2026</w:t>
      </w:r>
      <w:r w:rsidRPr="001E169E">
        <w:rPr>
          <w:color w:val="000000" w:themeColor="text1"/>
          <w:sz w:val="20"/>
          <w:szCs w:val="20"/>
          <w:lang w:val="uk-UA"/>
        </w:rPr>
        <w:t xml:space="preserve"> р.</w:t>
      </w:r>
    </w:p>
    <w:p w:rsidR="00554B5B" w:rsidRPr="001E169E" w:rsidRDefault="00554B5B" w:rsidP="001E169E">
      <w:pPr>
        <w:spacing w:after="0" w:line="240" w:lineRule="auto"/>
        <w:jc w:val="center"/>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Відповідно до ст. 41 ЗУ </w:t>
      </w:r>
      <w:r w:rsidR="003D3EB0" w:rsidRPr="001E169E">
        <w:rPr>
          <w:rFonts w:ascii="Times New Roman" w:hAnsi="Times New Roman"/>
          <w:color w:val="000000" w:themeColor="text1"/>
          <w:sz w:val="20"/>
          <w:szCs w:val="20"/>
          <w:lang w:val="uk-UA"/>
        </w:rPr>
        <w:t>«</w:t>
      </w:r>
      <w:r w:rsidRPr="001E169E">
        <w:rPr>
          <w:rFonts w:ascii="Times New Roman" w:hAnsi="Times New Roman"/>
          <w:color w:val="000000" w:themeColor="text1"/>
          <w:sz w:val="20"/>
          <w:szCs w:val="20"/>
          <w:lang w:val="uk-UA"/>
        </w:rPr>
        <w:t>Про акціонерні товариства</w:t>
      </w:r>
      <w:r w:rsidR="003D3EB0" w:rsidRPr="001E169E">
        <w:rPr>
          <w:rFonts w:ascii="Times New Roman" w:hAnsi="Times New Roman"/>
          <w:color w:val="000000" w:themeColor="text1"/>
          <w:sz w:val="20"/>
          <w:szCs w:val="20"/>
          <w:lang w:val="uk-UA"/>
        </w:rPr>
        <w:t>»</w:t>
      </w:r>
      <w:r w:rsidRPr="001E169E">
        <w:rPr>
          <w:rFonts w:ascii="Times New Roman" w:hAnsi="Times New Roman"/>
          <w:color w:val="000000" w:themeColor="text1"/>
          <w:sz w:val="20"/>
          <w:szCs w:val="20"/>
          <w:lang w:val="uk-UA"/>
        </w:rPr>
        <w:t xml:space="preserve"> перелік акціонерів, які мають право на участь у загальних зборах акціонерів, складається на 23-00 годину </w:t>
      </w:r>
      <w:r w:rsidR="003D3EB0" w:rsidRPr="001E169E">
        <w:rPr>
          <w:rFonts w:ascii="Times New Roman" w:hAnsi="Times New Roman"/>
          <w:color w:val="000000" w:themeColor="text1"/>
          <w:sz w:val="20"/>
          <w:szCs w:val="20"/>
          <w:lang w:val="uk-UA"/>
        </w:rPr>
        <w:t>«</w:t>
      </w:r>
      <w:r w:rsidR="00FF07B6">
        <w:rPr>
          <w:rFonts w:ascii="Times New Roman" w:hAnsi="Times New Roman"/>
          <w:color w:val="000000" w:themeColor="text1"/>
          <w:sz w:val="20"/>
          <w:szCs w:val="20"/>
          <w:lang w:val="uk-UA"/>
        </w:rPr>
        <w:t>1</w:t>
      </w:r>
      <w:r w:rsidR="00874574">
        <w:rPr>
          <w:rFonts w:ascii="Times New Roman" w:hAnsi="Times New Roman"/>
          <w:color w:val="000000" w:themeColor="text1"/>
          <w:sz w:val="20"/>
          <w:szCs w:val="20"/>
          <w:lang w:val="uk-UA"/>
        </w:rPr>
        <w:t>5</w:t>
      </w:r>
      <w:r w:rsidR="003D3EB0" w:rsidRPr="001E169E">
        <w:rPr>
          <w:rFonts w:ascii="Times New Roman" w:hAnsi="Times New Roman"/>
          <w:color w:val="000000" w:themeColor="text1"/>
          <w:sz w:val="20"/>
          <w:szCs w:val="20"/>
          <w:lang w:val="uk-UA"/>
        </w:rPr>
        <w:t>»</w:t>
      </w:r>
      <w:r w:rsidRPr="001E169E">
        <w:rPr>
          <w:rFonts w:ascii="Times New Roman" w:hAnsi="Times New Roman"/>
          <w:color w:val="000000" w:themeColor="text1"/>
          <w:sz w:val="20"/>
          <w:szCs w:val="20"/>
          <w:lang w:val="uk-UA"/>
        </w:rPr>
        <w:t xml:space="preserve"> </w:t>
      </w:r>
      <w:r w:rsidR="003D3EB0" w:rsidRPr="001E169E">
        <w:rPr>
          <w:rFonts w:ascii="Times New Roman" w:hAnsi="Times New Roman"/>
          <w:color w:val="000000" w:themeColor="text1"/>
          <w:sz w:val="20"/>
          <w:szCs w:val="20"/>
          <w:lang w:val="uk-UA"/>
        </w:rPr>
        <w:t>квітня</w:t>
      </w:r>
      <w:r w:rsidRPr="001E169E">
        <w:rPr>
          <w:rFonts w:ascii="Times New Roman" w:hAnsi="Times New Roman"/>
          <w:color w:val="000000" w:themeColor="text1"/>
          <w:sz w:val="20"/>
          <w:szCs w:val="20"/>
          <w:lang w:val="uk-UA"/>
        </w:rPr>
        <w:t xml:space="preserve"> </w:t>
      </w:r>
      <w:r w:rsidR="003D3EB0" w:rsidRPr="001E169E">
        <w:rPr>
          <w:rFonts w:ascii="Times New Roman" w:hAnsi="Times New Roman"/>
          <w:color w:val="000000" w:themeColor="text1"/>
          <w:sz w:val="20"/>
          <w:szCs w:val="20"/>
          <w:lang w:val="uk-UA"/>
        </w:rPr>
        <w:t xml:space="preserve">2026 </w:t>
      </w:r>
      <w:r w:rsidRPr="001E169E">
        <w:rPr>
          <w:rFonts w:ascii="Times New Roman" w:hAnsi="Times New Roman"/>
          <w:color w:val="000000" w:themeColor="text1"/>
          <w:sz w:val="20"/>
          <w:szCs w:val="20"/>
          <w:lang w:val="uk-UA"/>
        </w:rPr>
        <w:t xml:space="preserve">р.  </w:t>
      </w:r>
    </w:p>
    <w:p w:rsidR="00554B5B" w:rsidRPr="001E169E" w:rsidRDefault="00554B5B" w:rsidP="001E169E">
      <w:pPr>
        <w:spacing w:after="0" w:line="240" w:lineRule="auto"/>
        <w:jc w:val="center"/>
        <w:rPr>
          <w:rFonts w:ascii="Times New Roman" w:hAnsi="Times New Roman"/>
          <w:color w:val="000000" w:themeColor="text1"/>
          <w:sz w:val="20"/>
          <w:szCs w:val="20"/>
          <w:lang w:val="uk-UA"/>
        </w:rPr>
      </w:pPr>
    </w:p>
    <w:p w:rsidR="00554B5B" w:rsidRPr="001E169E" w:rsidRDefault="00554B5B" w:rsidP="001E169E">
      <w:pPr>
        <w:spacing w:after="0" w:line="240" w:lineRule="auto"/>
        <w:jc w:val="center"/>
        <w:rPr>
          <w:rFonts w:ascii="Times New Roman" w:hAnsi="Times New Roman"/>
          <w:b/>
          <w:color w:val="000000" w:themeColor="text1"/>
          <w:sz w:val="20"/>
          <w:szCs w:val="20"/>
          <w:lang w:val="uk-UA"/>
        </w:rPr>
      </w:pPr>
      <w:r w:rsidRPr="001E169E">
        <w:rPr>
          <w:rFonts w:ascii="Times New Roman" w:hAnsi="Times New Roman"/>
          <w:b/>
          <w:color w:val="000000" w:themeColor="text1"/>
          <w:sz w:val="20"/>
          <w:szCs w:val="20"/>
          <w:lang w:val="uk-UA"/>
        </w:rPr>
        <w:t>Перелік питань, що виносяться на голосування (проект порядку денного):</w:t>
      </w:r>
    </w:p>
    <w:p w:rsidR="00554B5B" w:rsidRPr="001E169E" w:rsidRDefault="00554B5B" w:rsidP="001E169E">
      <w:pPr>
        <w:spacing w:after="0" w:line="240" w:lineRule="auto"/>
        <w:jc w:val="center"/>
        <w:rPr>
          <w:rFonts w:ascii="Times New Roman" w:hAnsi="Times New Roman"/>
          <w:b/>
          <w:strike/>
          <w:color w:val="000000" w:themeColor="text1"/>
          <w:sz w:val="20"/>
          <w:szCs w:val="20"/>
          <w:lang w:val="uk-UA"/>
        </w:rPr>
      </w:pPr>
    </w:p>
    <w:p w:rsidR="00554B5B" w:rsidRPr="001E169E" w:rsidRDefault="00554B5B" w:rsidP="001E169E">
      <w:pPr>
        <w:numPr>
          <w:ilvl w:val="0"/>
          <w:numId w:val="1"/>
        </w:num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Розгляд річного звіту Наглядової ради Товариства про результати діяльності Товариства за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рік, прийняття рішення за наслідками розгляду цього звіту.</w:t>
      </w:r>
    </w:p>
    <w:p w:rsidR="00554B5B" w:rsidRPr="001E169E" w:rsidRDefault="00554B5B" w:rsidP="001E169E">
      <w:pPr>
        <w:numPr>
          <w:ilvl w:val="0"/>
          <w:numId w:val="1"/>
        </w:num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Затвердження річного фінансового звіту та балансу Товариства станом на 31.12.</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w:t>
      </w:r>
    </w:p>
    <w:p w:rsidR="009A501D" w:rsidRPr="001E169E" w:rsidRDefault="00554B5B" w:rsidP="001E169E">
      <w:pPr>
        <w:numPr>
          <w:ilvl w:val="0"/>
          <w:numId w:val="1"/>
        </w:num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Затвердження порядку розподілу прибутку (покриття збитків) Товариства за підсумками роботи Товариства  у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році.</w:t>
      </w:r>
    </w:p>
    <w:p w:rsidR="00554B5B" w:rsidRPr="001E169E" w:rsidRDefault="009A501D" w:rsidP="001E169E">
      <w:pPr>
        <w:numPr>
          <w:ilvl w:val="0"/>
          <w:numId w:val="1"/>
        </w:num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sz w:val="20"/>
          <w:szCs w:val="20"/>
          <w:lang w:val="uk-UA"/>
        </w:rPr>
        <w:t>Попереднє схвалення значних правочинів, які можуть бути вчинені Товариством протягом одного року з дня проведення Загальних зборів акціонерів.</w:t>
      </w:r>
      <w:r w:rsidR="00554B5B" w:rsidRPr="001E169E">
        <w:rPr>
          <w:rFonts w:ascii="Times New Roman" w:hAnsi="Times New Roman"/>
          <w:color w:val="000000" w:themeColor="text1"/>
          <w:sz w:val="20"/>
          <w:szCs w:val="20"/>
          <w:lang w:val="uk-UA"/>
        </w:rPr>
        <w:t xml:space="preserve">     </w:t>
      </w:r>
    </w:p>
    <w:p w:rsidR="009A501D" w:rsidRDefault="009A501D" w:rsidP="001E169E">
      <w:pPr>
        <w:numPr>
          <w:ilvl w:val="0"/>
          <w:numId w:val="1"/>
        </w:num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Про зміну основного виду діяльності Товариства та про встановлення додаткових видів діяльності Товариства.</w:t>
      </w:r>
    </w:p>
    <w:p w:rsidR="00FF07B6" w:rsidRPr="001E169E" w:rsidRDefault="00FF07B6" w:rsidP="001E169E">
      <w:pPr>
        <w:numPr>
          <w:ilvl w:val="0"/>
          <w:numId w:val="1"/>
        </w:numPr>
        <w:spacing w:after="0" w:line="240" w:lineRule="auto"/>
        <w:rPr>
          <w:rFonts w:ascii="Times New Roman" w:hAnsi="Times New Roman"/>
          <w:color w:val="000000" w:themeColor="text1"/>
          <w:sz w:val="20"/>
          <w:szCs w:val="20"/>
          <w:lang w:val="uk-UA"/>
        </w:rPr>
      </w:pPr>
      <w:r>
        <w:rPr>
          <w:rFonts w:ascii="Times New Roman" w:hAnsi="Times New Roman"/>
          <w:color w:val="000000" w:themeColor="text1"/>
          <w:sz w:val="20"/>
          <w:szCs w:val="20"/>
          <w:lang w:val="uk-UA"/>
        </w:rPr>
        <w:t>Щодо виключення інформації про Товариство з Єдиного державного реєстру підприємств, установ та організацій.</w:t>
      </w:r>
    </w:p>
    <w:p w:rsidR="00554B5B" w:rsidRPr="001E169E" w:rsidRDefault="00554B5B" w:rsidP="001E169E">
      <w:pPr>
        <w:pStyle w:val="a6"/>
        <w:spacing w:after="0" w:line="240" w:lineRule="auto"/>
        <w:ind w:left="0" w:firstLine="709"/>
        <w:rPr>
          <w:rFonts w:ascii="Times New Roman" w:hAnsi="Times New Roman"/>
          <w:bCs/>
          <w:color w:val="000000" w:themeColor="text1"/>
          <w:sz w:val="20"/>
          <w:szCs w:val="20"/>
          <w:lang w:val="en-US"/>
        </w:rPr>
      </w:pPr>
    </w:p>
    <w:p w:rsidR="00554B5B" w:rsidRPr="001E169E" w:rsidRDefault="00554B5B" w:rsidP="001E169E">
      <w:pPr>
        <w:pStyle w:val="a6"/>
        <w:spacing w:after="0" w:line="240" w:lineRule="auto"/>
        <w:ind w:left="0" w:firstLine="709"/>
        <w:rPr>
          <w:rFonts w:ascii="Times New Roman" w:hAnsi="Times New Roman"/>
          <w:noProof/>
          <w:color w:val="000000" w:themeColor="text1"/>
          <w:sz w:val="20"/>
          <w:szCs w:val="20"/>
          <w:lang w:val="uk-UA"/>
        </w:rPr>
      </w:pPr>
      <w:r w:rsidRPr="001E169E">
        <w:rPr>
          <w:rFonts w:ascii="Times New Roman" w:hAnsi="Times New Roman"/>
          <w:bCs/>
          <w:color w:val="000000" w:themeColor="text1"/>
          <w:sz w:val="20"/>
          <w:szCs w:val="20"/>
          <w:lang w:val="uk-UA"/>
        </w:rPr>
        <w:t xml:space="preserve">Наглядовою радою Приватного акціонерного товариства </w:t>
      </w:r>
      <w:r w:rsidR="003D3EB0" w:rsidRPr="001E169E">
        <w:rPr>
          <w:rFonts w:ascii="Times New Roman" w:hAnsi="Times New Roman"/>
          <w:bCs/>
          <w:noProof/>
          <w:color w:val="000000" w:themeColor="text1"/>
          <w:sz w:val="20"/>
          <w:szCs w:val="20"/>
          <w:lang w:val="uk-UA"/>
        </w:rPr>
        <w:t>«</w:t>
      </w:r>
      <w:r w:rsidRPr="001E169E">
        <w:rPr>
          <w:rFonts w:ascii="Times New Roman" w:hAnsi="Times New Roman"/>
          <w:bCs/>
          <w:noProof/>
          <w:color w:val="000000" w:themeColor="text1"/>
          <w:sz w:val="20"/>
          <w:szCs w:val="20"/>
          <w:lang w:val="uk-UA"/>
        </w:rPr>
        <w:t>Селена</w:t>
      </w:r>
      <w:r w:rsidR="003D3EB0" w:rsidRPr="001E169E">
        <w:rPr>
          <w:rFonts w:ascii="Times New Roman" w:hAnsi="Times New Roman"/>
          <w:bCs/>
          <w:noProof/>
          <w:color w:val="000000" w:themeColor="text1"/>
          <w:sz w:val="20"/>
          <w:szCs w:val="20"/>
          <w:lang w:val="uk-UA"/>
        </w:rPr>
        <w:t>»</w:t>
      </w:r>
      <w:r w:rsidRPr="001E169E">
        <w:rPr>
          <w:rFonts w:ascii="Times New Roman" w:hAnsi="Times New Roman"/>
          <w:bCs/>
          <w:color w:val="000000" w:themeColor="text1"/>
          <w:sz w:val="20"/>
          <w:szCs w:val="20"/>
          <w:lang w:val="uk-UA"/>
        </w:rPr>
        <w:t xml:space="preserve"> було визначено взаємозв’язок між питаннями </w:t>
      </w:r>
      <w:r w:rsidR="003D3EB0" w:rsidRPr="001E169E">
        <w:rPr>
          <w:rFonts w:ascii="Times New Roman" w:hAnsi="Times New Roman"/>
          <w:bCs/>
          <w:color w:val="000000" w:themeColor="text1"/>
          <w:sz w:val="20"/>
          <w:szCs w:val="20"/>
          <w:lang w:val="uk-UA"/>
        </w:rPr>
        <w:t>1</w:t>
      </w:r>
      <w:r w:rsidRPr="001E169E">
        <w:rPr>
          <w:rFonts w:ascii="Times New Roman" w:hAnsi="Times New Roman"/>
          <w:bCs/>
          <w:color w:val="000000" w:themeColor="text1"/>
          <w:sz w:val="20"/>
          <w:szCs w:val="20"/>
          <w:lang w:val="uk-UA"/>
        </w:rPr>
        <w:t>-</w:t>
      </w:r>
      <w:r w:rsidR="00FF07B6">
        <w:rPr>
          <w:rFonts w:ascii="Times New Roman" w:hAnsi="Times New Roman"/>
          <w:bCs/>
          <w:color w:val="000000" w:themeColor="text1"/>
          <w:sz w:val="20"/>
          <w:szCs w:val="20"/>
          <w:lang w:val="uk-UA"/>
        </w:rPr>
        <w:t>6</w:t>
      </w:r>
      <w:r w:rsidRPr="001E169E">
        <w:rPr>
          <w:rFonts w:ascii="Times New Roman" w:hAnsi="Times New Roman"/>
          <w:bCs/>
          <w:color w:val="000000" w:themeColor="text1"/>
          <w:sz w:val="20"/>
          <w:szCs w:val="20"/>
          <w:lang w:val="uk-UA"/>
        </w:rPr>
        <w:t xml:space="preserve">, а саме: </w:t>
      </w:r>
      <w:r w:rsidR="003D3EB0" w:rsidRPr="001E169E">
        <w:rPr>
          <w:rFonts w:ascii="Times New Roman" w:hAnsi="Times New Roman"/>
          <w:bCs/>
          <w:color w:val="000000" w:themeColor="text1"/>
          <w:sz w:val="20"/>
          <w:szCs w:val="20"/>
          <w:lang w:val="uk-UA"/>
        </w:rPr>
        <w:t>взаємозв’язок між питаннями порядку денного відсутній</w:t>
      </w:r>
    </w:p>
    <w:p w:rsidR="00554B5B" w:rsidRPr="001E169E" w:rsidRDefault="00554B5B" w:rsidP="001E169E">
      <w:pPr>
        <w:pStyle w:val="a6"/>
        <w:spacing w:after="0" w:line="240" w:lineRule="auto"/>
        <w:ind w:left="0" w:firstLine="709"/>
        <w:rPr>
          <w:rStyle w:val="aa"/>
          <w:rFonts w:ascii="Times New Roman" w:hAnsi="Times New Roman"/>
          <w:bCs/>
          <w:noProof/>
          <w:color w:val="000000" w:themeColor="text1"/>
          <w:sz w:val="20"/>
          <w:szCs w:val="20"/>
          <w:lang w:val="uk-UA"/>
        </w:rPr>
      </w:pPr>
      <w:r w:rsidRPr="001E169E">
        <w:rPr>
          <w:rFonts w:ascii="Times New Roman" w:hAnsi="Times New Roman"/>
          <w:bCs/>
          <w:color w:val="000000" w:themeColor="text1"/>
          <w:sz w:val="20"/>
          <w:szCs w:val="20"/>
          <w:lang w:val="uk-UA"/>
        </w:rPr>
        <w:t xml:space="preserve">Адреса сторінки на власному веб-сайті, на якій розміщена інформація з проектом рішень щодо кожного з питань, включених до проекту порядку денного, єдиний бюлетень для голосування щодо всіх питань порядку денного, повідомлення про проведення річних Загальних зборів, інформація про загальну кількість акцій та кількість голосуючих акцій станом на дату складання переліку осіб, яким надсилається повідомлення про проведення загальних зборів, перелік документів, що має надати акціонер (представник акціонера) для його участі у річних Загальних зборах, а також інформація зазначена в ст. 47 ЗУ </w:t>
      </w:r>
      <w:r w:rsidR="003D3EB0" w:rsidRPr="001E169E">
        <w:rPr>
          <w:rFonts w:ascii="Times New Roman" w:hAnsi="Times New Roman"/>
          <w:bCs/>
          <w:color w:val="000000" w:themeColor="text1"/>
          <w:sz w:val="20"/>
          <w:szCs w:val="20"/>
          <w:lang w:val="uk-UA"/>
        </w:rPr>
        <w:t>«</w:t>
      </w:r>
      <w:r w:rsidRPr="001E169E">
        <w:rPr>
          <w:rFonts w:ascii="Times New Roman" w:hAnsi="Times New Roman"/>
          <w:bCs/>
          <w:color w:val="000000" w:themeColor="text1"/>
          <w:sz w:val="20"/>
          <w:szCs w:val="20"/>
          <w:lang w:val="uk-UA"/>
        </w:rPr>
        <w:t>Про акціонерні товариства</w:t>
      </w:r>
      <w:r w:rsidR="003D3EB0" w:rsidRPr="001E169E">
        <w:rPr>
          <w:rFonts w:ascii="Times New Roman" w:hAnsi="Times New Roman"/>
          <w:bCs/>
          <w:color w:val="000000" w:themeColor="text1"/>
          <w:sz w:val="20"/>
          <w:szCs w:val="20"/>
          <w:lang w:val="uk-UA"/>
        </w:rPr>
        <w:t>»</w:t>
      </w:r>
      <w:r w:rsidRPr="001E169E">
        <w:rPr>
          <w:rFonts w:ascii="Times New Roman" w:hAnsi="Times New Roman"/>
          <w:bCs/>
          <w:color w:val="000000" w:themeColor="text1"/>
          <w:sz w:val="20"/>
          <w:szCs w:val="20"/>
          <w:lang w:val="uk-UA"/>
        </w:rPr>
        <w:t xml:space="preserve">: </w:t>
      </w:r>
      <w:r w:rsidRPr="001E169E">
        <w:rPr>
          <w:rFonts w:ascii="Times New Roman" w:hAnsi="Times New Roman"/>
          <w:noProof/>
          <w:sz w:val="20"/>
          <w:szCs w:val="20"/>
        </w:rPr>
        <w:t>selena-odessa@ukr.net</w:t>
      </w:r>
      <w:r w:rsidRPr="001E169E">
        <w:rPr>
          <w:rStyle w:val="aa"/>
          <w:rFonts w:ascii="Times New Roman" w:hAnsi="Times New Roman"/>
          <w:bCs/>
          <w:noProof/>
          <w:color w:val="000000" w:themeColor="text1"/>
          <w:sz w:val="20"/>
          <w:szCs w:val="20"/>
          <w:lang w:val="uk-UA"/>
        </w:rPr>
        <w:t xml:space="preserve"> </w:t>
      </w:r>
    </w:p>
    <w:p w:rsidR="00554B5B" w:rsidRPr="001E169E" w:rsidRDefault="00554B5B" w:rsidP="001E169E">
      <w:pPr>
        <w:pStyle w:val="a6"/>
        <w:spacing w:after="0" w:line="240" w:lineRule="auto"/>
        <w:ind w:left="0" w:firstLine="709"/>
        <w:rPr>
          <w:rFonts w:ascii="Times New Roman" w:hAnsi="Times New Roman"/>
          <w:bCs/>
          <w:color w:val="000000" w:themeColor="text1"/>
          <w:sz w:val="20"/>
          <w:szCs w:val="20"/>
          <w:lang w:val="uk-UA"/>
        </w:rPr>
      </w:pPr>
      <w:r w:rsidRPr="001E169E">
        <w:rPr>
          <w:rFonts w:ascii="Times New Roman" w:hAnsi="Times New Roman"/>
          <w:bCs/>
          <w:color w:val="000000" w:themeColor="text1"/>
          <w:sz w:val="20"/>
          <w:szCs w:val="20"/>
          <w:lang w:val="uk-UA"/>
        </w:rPr>
        <w:t>Адреса сторінки на власному веб-сайті, на якій розміщена інформація зазначена в пункті 38 Порядку</w:t>
      </w:r>
      <w:r w:rsidRPr="001E169E">
        <w:rPr>
          <w:rFonts w:ascii="Times New Roman" w:hAnsi="Times New Roman"/>
          <w:bCs/>
          <w:color w:val="000000" w:themeColor="text1"/>
          <w:sz w:val="20"/>
          <w:szCs w:val="20"/>
          <w:lang w:val="uk-UA" w:eastAsia="uk-UA"/>
        </w:rPr>
        <w:t xml:space="preserve">: </w:t>
      </w:r>
      <w:r w:rsidRPr="001E169E">
        <w:rPr>
          <w:rFonts w:ascii="Times New Roman" w:hAnsi="Times New Roman"/>
          <w:bCs/>
          <w:noProof/>
          <w:sz w:val="20"/>
          <w:szCs w:val="20"/>
        </w:rPr>
        <w:t>selena-odessa@ukr.net</w:t>
      </w:r>
    </w:p>
    <w:p w:rsidR="00554B5B" w:rsidRPr="001E169E" w:rsidRDefault="00554B5B" w:rsidP="001E169E">
      <w:pPr>
        <w:spacing w:after="0" w:line="240" w:lineRule="auto"/>
        <w:ind w:firstLine="709"/>
        <w:rPr>
          <w:rFonts w:ascii="Times New Roman" w:hAnsi="Times New Roman"/>
          <w:bCs/>
          <w:color w:val="000000" w:themeColor="text1"/>
          <w:sz w:val="20"/>
          <w:szCs w:val="20"/>
          <w:lang w:val="uk-UA"/>
        </w:rPr>
      </w:pPr>
      <w:r w:rsidRPr="001E169E">
        <w:rPr>
          <w:rFonts w:ascii="Times New Roman" w:hAnsi="Times New Roman"/>
          <w:bCs/>
          <w:color w:val="000000" w:themeColor="text1"/>
          <w:sz w:val="20"/>
          <w:szCs w:val="20"/>
          <w:lang w:val="uk-UA"/>
        </w:rPr>
        <w:t xml:space="preserve">Загальна кількість акцій становить  </w:t>
      </w:r>
      <w:r w:rsidR="003D3EB0" w:rsidRPr="001E169E">
        <w:rPr>
          <w:rFonts w:ascii="Times New Roman" w:hAnsi="Times New Roman"/>
          <w:bCs/>
          <w:color w:val="000000" w:themeColor="text1"/>
          <w:sz w:val="20"/>
          <w:szCs w:val="20"/>
          <w:lang w:val="uk-UA"/>
        </w:rPr>
        <w:t>4000</w:t>
      </w:r>
      <w:r w:rsidRPr="001E169E">
        <w:rPr>
          <w:rFonts w:ascii="Times New Roman" w:hAnsi="Times New Roman"/>
          <w:bCs/>
          <w:color w:val="000000" w:themeColor="text1"/>
          <w:sz w:val="20"/>
          <w:szCs w:val="20"/>
          <w:lang w:val="uk-UA"/>
        </w:rPr>
        <w:t xml:space="preserve"> штук простих іменних акцій номінальною вартістю </w:t>
      </w:r>
      <w:r w:rsidRPr="001E169E">
        <w:rPr>
          <w:rFonts w:ascii="Times New Roman" w:hAnsi="Times New Roman"/>
          <w:bCs/>
          <w:noProof/>
          <w:color w:val="000000" w:themeColor="text1"/>
          <w:sz w:val="20"/>
          <w:szCs w:val="20"/>
          <w:lang w:val="uk-UA"/>
        </w:rPr>
        <w:t>100,00</w:t>
      </w:r>
      <w:r w:rsidRPr="001E169E">
        <w:rPr>
          <w:rFonts w:ascii="Times New Roman" w:hAnsi="Times New Roman"/>
          <w:bCs/>
          <w:color w:val="000000" w:themeColor="text1"/>
          <w:sz w:val="20"/>
          <w:szCs w:val="20"/>
          <w:lang w:val="uk-UA"/>
        </w:rPr>
        <w:t xml:space="preserve"> грн. кожна.</w:t>
      </w:r>
    </w:p>
    <w:p w:rsidR="00554B5B" w:rsidRPr="001E169E" w:rsidRDefault="00554B5B" w:rsidP="001E169E">
      <w:pPr>
        <w:spacing w:after="0" w:line="240" w:lineRule="auto"/>
        <w:ind w:firstLine="709"/>
        <w:rPr>
          <w:rFonts w:ascii="Times New Roman" w:hAnsi="Times New Roman"/>
          <w:bCs/>
          <w:color w:val="000000" w:themeColor="text1"/>
          <w:sz w:val="20"/>
          <w:szCs w:val="20"/>
          <w:lang w:val="uk-UA"/>
        </w:rPr>
      </w:pPr>
      <w:r w:rsidRPr="001E169E">
        <w:rPr>
          <w:rFonts w:ascii="Times New Roman" w:hAnsi="Times New Roman"/>
          <w:bCs/>
          <w:color w:val="000000" w:themeColor="text1"/>
          <w:sz w:val="20"/>
          <w:szCs w:val="20"/>
          <w:lang w:val="uk-UA"/>
        </w:rPr>
        <w:t>Загальна кількість голосуючих акцій становить </w:t>
      </w:r>
      <w:r w:rsidR="003D3EB0" w:rsidRPr="001E169E">
        <w:rPr>
          <w:rFonts w:ascii="Times New Roman" w:hAnsi="Times New Roman"/>
          <w:bCs/>
          <w:color w:val="000000" w:themeColor="text1"/>
          <w:sz w:val="20"/>
          <w:szCs w:val="20"/>
          <w:lang w:val="uk-UA"/>
        </w:rPr>
        <w:t>4000</w:t>
      </w:r>
      <w:r w:rsidRPr="001E169E">
        <w:rPr>
          <w:rFonts w:ascii="Times New Roman" w:hAnsi="Times New Roman"/>
          <w:bCs/>
          <w:color w:val="000000" w:themeColor="text1"/>
          <w:sz w:val="20"/>
          <w:szCs w:val="20"/>
          <w:lang w:val="uk-UA"/>
        </w:rPr>
        <w:t xml:space="preserve"> штук простих іменних акцій.</w:t>
      </w:r>
    </w:p>
    <w:p w:rsidR="00554B5B" w:rsidRPr="001E169E" w:rsidRDefault="00554B5B" w:rsidP="001E169E">
      <w:pPr>
        <w:spacing w:after="0" w:line="240" w:lineRule="auto"/>
        <w:rPr>
          <w:rFonts w:ascii="Times New Roman" w:hAnsi="Times New Roman"/>
          <w:bCs/>
          <w:color w:val="000000" w:themeColor="text1"/>
          <w:sz w:val="20"/>
          <w:szCs w:val="20"/>
          <w:lang w:val="uk-UA"/>
        </w:rPr>
      </w:pPr>
      <w:r w:rsidRPr="001E169E">
        <w:rPr>
          <w:rFonts w:ascii="Times New Roman" w:hAnsi="Times New Roman"/>
          <w:bCs/>
          <w:color w:val="000000" w:themeColor="text1"/>
          <w:sz w:val="20"/>
          <w:szCs w:val="20"/>
          <w:lang w:val="uk-UA"/>
        </w:rPr>
        <w:t xml:space="preserve">         Акціонери від дати надсилання повідомлення про проведення річних Загальних зборів</w:t>
      </w:r>
      <w:r w:rsidRPr="001E169E">
        <w:rPr>
          <w:rFonts w:ascii="Times New Roman" w:hAnsi="Times New Roman"/>
          <w:bCs/>
          <w:color w:val="000000" w:themeColor="text1"/>
          <w:sz w:val="20"/>
          <w:szCs w:val="20"/>
          <w:lang w:val="uk-UA" w:eastAsia="uk-UA"/>
        </w:rPr>
        <w:t xml:space="preserve"> </w:t>
      </w:r>
      <w:r w:rsidRPr="001E169E">
        <w:rPr>
          <w:rFonts w:ascii="Times New Roman" w:hAnsi="Times New Roman"/>
          <w:bCs/>
          <w:color w:val="000000" w:themeColor="text1"/>
          <w:sz w:val="20"/>
          <w:szCs w:val="20"/>
          <w:lang w:val="uk-UA"/>
        </w:rPr>
        <w:t>мають право:</w:t>
      </w:r>
    </w:p>
    <w:p w:rsidR="00554B5B" w:rsidRPr="001E169E" w:rsidRDefault="00554B5B" w:rsidP="001E169E">
      <w:pPr>
        <w:pStyle w:val="af1"/>
        <w:ind w:firstLine="284"/>
        <w:jc w:val="both"/>
        <w:rPr>
          <w:rFonts w:eastAsia="Calibri"/>
          <w:bCs/>
          <w:color w:val="000000" w:themeColor="text1"/>
          <w:kern w:val="0"/>
          <w:sz w:val="20"/>
          <w:szCs w:val="20"/>
          <w:lang w:eastAsia="en-US"/>
        </w:rPr>
      </w:pPr>
      <w:r w:rsidRPr="001E169E">
        <w:rPr>
          <w:rFonts w:eastAsia="Calibri"/>
          <w:bCs/>
          <w:color w:val="000000" w:themeColor="text1"/>
          <w:kern w:val="0"/>
          <w:sz w:val="20"/>
          <w:szCs w:val="20"/>
          <w:lang w:eastAsia="en-US"/>
        </w:rPr>
        <w:t>- ознайомитися з документами, необхідними для прийняття рішень з питань проекту порядку денного річних загальних зборів Товариства шляхом направлення запиту засобами електронної пошти (надаються безкоштовно в формі електронних документів (копій документів));</w:t>
      </w:r>
    </w:p>
    <w:p w:rsidR="00554B5B" w:rsidRPr="001E169E" w:rsidRDefault="00554B5B" w:rsidP="001E169E">
      <w:pPr>
        <w:pStyle w:val="af1"/>
        <w:ind w:firstLine="284"/>
        <w:jc w:val="both"/>
        <w:rPr>
          <w:rFonts w:eastAsia="Calibri"/>
          <w:bCs/>
          <w:color w:val="000000" w:themeColor="text1"/>
          <w:kern w:val="0"/>
          <w:sz w:val="20"/>
          <w:szCs w:val="20"/>
          <w:lang w:eastAsia="en-US"/>
        </w:rPr>
      </w:pPr>
      <w:r w:rsidRPr="001E169E">
        <w:rPr>
          <w:rFonts w:eastAsia="Calibri"/>
          <w:bCs/>
          <w:color w:val="000000" w:themeColor="text1"/>
          <w:kern w:val="0"/>
          <w:sz w:val="20"/>
          <w:szCs w:val="20"/>
          <w:lang w:eastAsia="en-US"/>
        </w:rPr>
        <w:t>- отримати відповіді на запитання щодо питань, включених до проекту порядку денного та порядку денного річних загальних зборів;</w:t>
      </w:r>
    </w:p>
    <w:p w:rsidR="00554B5B" w:rsidRPr="001E169E" w:rsidRDefault="00554B5B" w:rsidP="001E169E">
      <w:pPr>
        <w:pStyle w:val="af1"/>
        <w:ind w:firstLine="284"/>
        <w:jc w:val="both"/>
        <w:rPr>
          <w:rFonts w:eastAsia="Calibri"/>
          <w:bCs/>
          <w:color w:val="000000" w:themeColor="text1"/>
          <w:kern w:val="0"/>
          <w:sz w:val="20"/>
          <w:szCs w:val="20"/>
          <w:lang w:eastAsia="en-US"/>
        </w:rPr>
      </w:pPr>
      <w:r w:rsidRPr="001E169E">
        <w:rPr>
          <w:rFonts w:eastAsia="Calibri"/>
          <w:bCs/>
          <w:color w:val="000000" w:themeColor="text1"/>
          <w:kern w:val="0"/>
          <w:sz w:val="20"/>
          <w:szCs w:val="20"/>
          <w:lang w:eastAsia="en-US"/>
        </w:rPr>
        <w:t>- вносити пропозиції щодо питань, включених до проекту порядку денного річних загальних зборів (не пізніше ніж за 20 днів до дати проведення річних загальних зборів, а щодо кандидатів до складу органів Товариства – не пізніше ніж за 7 днів  до дати проведення річних загальних зборів);</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Запит на ознайомлення з документами, необхідними акціонерам для прийняття рішень з питань, включених до порядку денного, має бути підписаний кваліфікованим електронним підписом такого акціонера (іншим засобом, що забезпечує ідентифікацію та підтвердження направлення документу особою) та направлений на адресу електронної пошти: </w:t>
      </w:r>
      <w:r w:rsidRPr="001E169E">
        <w:rPr>
          <w:rFonts w:ascii="Times New Roman" w:hAnsi="Times New Roman"/>
          <w:noProof/>
          <w:sz w:val="20"/>
          <w:szCs w:val="20"/>
        </w:rPr>
        <w:t>selena-odessa@ukr.net</w:t>
      </w:r>
      <w:r w:rsidRPr="001E169E">
        <w:rPr>
          <w:rFonts w:ascii="Times New Roman" w:hAnsi="Times New Roman"/>
          <w:color w:val="000000" w:themeColor="text1"/>
          <w:sz w:val="20"/>
          <w:szCs w:val="20"/>
          <w:lang w:val="uk-UA"/>
        </w:rPr>
        <w:t xml:space="preserve">. У разі отримання належним чином оформленого запиту від акціонера, особа, відповідальна за ознайомлення акціонерів з відповідними документами, направляє такі документи на адресу електронної пошти акціонера, з якої направлено запит, із засвідченням документів кваліфікованим електронним підписом. </w:t>
      </w:r>
    </w:p>
    <w:p w:rsidR="00554B5B" w:rsidRPr="001E169E" w:rsidRDefault="00554B5B" w:rsidP="001E169E">
      <w:pPr>
        <w:pStyle w:val="af1"/>
        <w:ind w:firstLine="284"/>
        <w:jc w:val="both"/>
        <w:rPr>
          <w:color w:val="000000" w:themeColor="text1"/>
          <w:sz w:val="20"/>
          <w:szCs w:val="20"/>
          <w:lang w:eastAsia="uk-UA"/>
        </w:rPr>
      </w:pPr>
      <w:r w:rsidRPr="001E169E">
        <w:rPr>
          <w:rFonts w:eastAsia="Calibri"/>
          <w:bCs/>
          <w:color w:val="000000" w:themeColor="text1"/>
          <w:kern w:val="0"/>
          <w:sz w:val="20"/>
          <w:szCs w:val="20"/>
          <w:lang w:eastAsia="en-US"/>
        </w:rPr>
        <w:t xml:space="preserve">Товариство до дати проведення річних загальних зборів надає відповіді на запитання акціонерів щодо питань, включених до проекту порядку денного річних загальних зборів та порядку денного річних Загальних зборів. Відповідні запити направляються акціонерами на адресу електронної пошти </w:t>
      </w:r>
      <w:r w:rsidRPr="001E169E">
        <w:rPr>
          <w:noProof/>
          <w:sz w:val="20"/>
          <w:szCs w:val="20"/>
        </w:rPr>
        <w:t>selena-odessa@ukr.net</w:t>
      </w:r>
      <w:r w:rsidRPr="001E169E">
        <w:rPr>
          <w:rFonts w:eastAsia="Calibri"/>
          <w:bCs/>
          <w:color w:val="000000" w:themeColor="text1"/>
          <w:kern w:val="0"/>
          <w:sz w:val="20"/>
          <w:szCs w:val="20"/>
          <w:lang w:eastAsia="en-US"/>
        </w:rPr>
        <w:t xml:space="preserve"> із зазначенням ім’я (найменування) акціонера, який звертається, кількості, типу та/або класу належних йому акцій, змісту запитання та засвідченням такого запиту кваліфікованим електронним підписом (іншим засобом, що забезпечує ідентифікацію та підтвердження направлення документу особою). Товариство може надати одну загальну відповідь на всі запитання однакового змісту. Відповіді на запити акціонерів направляються на адресу електронної пошти акціонера, з якої надійшов належним чином оформлений запит, із засвідченням відповіді кваліфікованим електронним підписом уповноваженої особи.</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Особою, відповідальною за ознайомлення акціонерів з документами, є </w:t>
      </w:r>
      <w:r w:rsidRPr="001E169E">
        <w:rPr>
          <w:rFonts w:ascii="Times New Roman" w:hAnsi="Times New Roman"/>
          <w:noProof/>
          <w:color w:val="000000" w:themeColor="text1"/>
          <w:sz w:val="20"/>
          <w:szCs w:val="20"/>
          <w:lang w:val="uk-UA"/>
        </w:rPr>
        <w:t>Директор</w:t>
      </w:r>
      <w:r w:rsidRPr="001E169E">
        <w:rPr>
          <w:rFonts w:ascii="Times New Roman" w:hAnsi="Times New Roman"/>
          <w:color w:val="000000" w:themeColor="text1"/>
          <w:sz w:val="20"/>
          <w:szCs w:val="20"/>
          <w:lang w:val="uk-UA"/>
        </w:rPr>
        <w:t xml:space="preserve"> </w:t>
      </w:r>
      <w:r w:rsidRPr="001E169E">
        <w:rPr>
          <w:rFonts w:ascii="Times New Roman" w:hAnsi="Times New Roman"/>
          <w:noProof/>
          <w:color w:val="000000" w:themeColor="text1"/>
          <w:sz w:val="20"/>
          <w:szCs w:val="20"/>
          <w:lang w:val="uk-UA"/>
        </w:rPr>
        <w:t>Каштанов Олександр Сергійович</w:t>
      </w:r>
      <w:r w:rsidRPr="001E169E">
        <w:rPr>
          <w:rFonts w:ascii="Times New Roman" w:hAnsi="Times New Roman"/>
          <w:color w:val="000000" w:themeColor="text1"/>
          <w:sz w:val="20"/>
          <w:szCs w:val="20"/>
          <w:lang w:val="uk-UA"/>
        </w:rPr>
        <w:t xml:space="preserve">. Довідки за тел. </w:t>
      </w:r>
      <w:r w:rsidRPr="001E169E">
        <w:rPr>
          <w:rFonts w:ascii="Times New Roman" w:hAnsi="Times New Roman"/>
          <w:noProof/>
          <w:color w:val="000000" w:themeColor="text1"/>
          <w:sz w:val="20"/>
          <w:szCs w:val="20"/>
          <w:lang w:val="uk-UA"/>
        </w:rPr>
        <w:t>(380-50) 395 17 61</w:t>
      </w:r>
      <w:r w:rsidRPr="001E169E">
        <w:rPr>
          <w:rFonts w:ascii="Times New Roman" w:hAnsi="Times New Roman"/>
          <w:color w:val="000000" w:themeColor="text1"/>
          <w:sz w:val="20"/>
          <w:szCs w:val="20"/>
          <w:lang w:val="uk-UA"/>
        </w:rPr>
        <w:t xml:space="preserve">. Адреса електронної пошти, на яку акціонер може направити запит щодо ознайомлення з матеріалами під час підготовки до загальних зборів та/або запитання щодо порядку денного загальних зборів та/або направити пропозиції до проекту порядку денного загальних зборів та проектів рішень – </w:t>
      </w:r>
      <w:r w:rsidRPr="001E169E">
        <w:rPr>
          <w:rFonts w:ascii="Times New Roman" w:hAnsi="Times New Roman"/>
          <w:noProof/>
          <w:sz w:val="20"/>
          <w:szCs w:val="20"/>
        </w:rPr>
        <w:t>selena-odessa@ukr.net</w:t>
      </w:r>
      <w:r w:rsidRPr="001E169E">
        <w:rPr>
          <w:rFonts w:ascii="Times New Roman" w:hAnsi="Times New Roman"/>
          <w:color w:val="000000" w:themeColor="text1"/>
          <w:sz w:val="20"/>
          <w:szCs w:val="20"/>
          <w:lang w:val="uk-UA"/>
        </w:rPr>
        <w:t xml:space="preserve">  Адреса вебсайту, на якому розміщена інформація з проектами рішень до кожного з питань, включеного до проекту порядку денного та інша інформація, передбачена чинним законодавством України: </w:t>
      </w:r>
      <w:r w:rsidRPr="001E169E">
        <w:rPr>
          <w:rFonts w:ascii="Times New Roman" w:hAnsi="Times New Roman"/>
          <w:noProof/>
          <w:color w:val="000000" w:themeColor="text1"/>
          <w:sz w:val="20"/>
          <w:szCs w:val="20"/>
          <w:lang w:val="uk-UA"/>
        </w:rPr>
        <w:t>selena-odessa@ukr.net</w:t>
      </w:r>
      <w:r w:rsidRPr="001E169E">
        <w:rPr>
          <w:rFonts w:ascii="Times New Roman" w:hAnsi="Times New Roman"/>
          <w:color w:val="000000" w:themeColor="text1"/>
          <w:sz w:val="20"/>
          <w:szCs w:val="20"/>
          <w:lang w:val="uk-UA"/>
        </w:rPr>
        <w:t xml:space="preserve">. </w:t>
      </w:r>
    </w:p>
    <w:p w:rsidR="00554B5B" w:rsidRPr="001E169E" w:rsidRDefault="00554B5B" w:rsidP="001E169E">
      <w:pPr>
        <w:spacing w:after="0" w:line="240" w:lineRule="auto"/>
        <w:rPr>
          <w:rFonts w:ascii="Times New Roman" w:hAnsi="Times New Roman"/>
          <w:bCs/>
          <w:color w:val="000000" w:themeColor="text1"/>
          <w:sz w:val="20"/>
          <w:szCs w:val="20"/>
          <w:lang w:val="uk-UA"/>
        </w:rPr>
      </w:pPr>
      <w:r w:rsidRPr="001E169E">
        <w:rPr>
          <w:rFonts w:ascii="Times New Roman" w:hAnsi="Times New Roman"/>
          <w:bCs/>
          <w:color w:val="000000" w:themeColor="text1"/>
          <w:sz w:val="20"/>
          <w:szCs w:val="20"/>
          <w:lang w:val="uk-UA"/>
        </w:rPr>
        <w:lastRenderedPageBreak/>
        <w:t xml:space="preserve">      Кожний акціонер має право внести пропозиції щодо питань, включених до проекту порядку денного річних загальних зборів. Пропозиції вносяться не пізніше ніж за 20 днів до дати проведення річних загальних зборів. Пропозиції щодо включення нових питань до проекту порядку денного повинні містити відповідні проекти рішень з цих питань. Пропозиція до проекту порядку денного річних загальних зборів направляється із зазначенням реквізитів  акціонера, який її вносить, кількості, типу та/або класу належних йому акцій, змісту пропозиції до питання та/або проекту рішення. Пропозиція до порядку денного річних загальних зборів може бути направлена акціонером у вигляді електронного документу із засвідченням його кваліфікованим електронним підписом акціонера (іншим засобом, що забезпечує ідентифікацію та підтвердження направлення документу особою) на адресу електронної пошти</w:t>
      </w:r>
      <w:r w:rsidRPr="001E169E">
        <w:rPr>
          <w:rFonts w:ascii="Times New Roman" w:hAnsi="Times New Roman"/>
          <w:color w:val="000000" w:themeColor="text1"/>
          <w:sz w:val="20"/>
          <w:szCs w:val="20"/>
          <w:lang w:val="uk-UA"/>
        </w:rPr>
        <w:t xml:space="preserve"> </w:t>
      </w:r>
      <w:r w:rsidRPr="001E169E">
        <w:rPr>
          <w:rFonts w:ascii="Times New Roman" w:hAnsi="Times New Roman"/>
          <w:noProof/>
          <w:sz w:val="20"/>
          <w:szCs w:val="20"/>
        </w:rPr>
        <w:t>selena-odessa@ukr.net</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Акціонери мають право у встановлений чинним законодавством України строк оскаржувати до суду рішення про відмову у включенні їх пропозицій до порядку денного загальних зборів. </w:t>
      </w:r>
    </w:p>
    <w:p w:rsidR="00554B5B" w:rsidRPr="001E169E" w:rsidRDefault="00554B5B" w:rsidP="001E169E">
      <w:pPr>
        <w:spacing w:after="0" w:line="240" w:lineRule="auto"/>
        <w:rPr>
          <w:rFonts w:ascii="Times New Roman" w:hAnsi="Times New Roman"/>
          <w:bCs/>
          <w:color w:val="000000" w:themeColor="text1"/>
          <w:sz w:val="20"/>
          <w:szCs w:val="20"/>
          <w:lang w:val="uk-UA"/>
        </w:rPr>
      </w:pPr>
      <w:r w:rsidRPr="001E169E">
        <w:rPr>
          <w:rFonts w:ascii="Times New Roman" w:hAnsi="Times New Roman"/>
          <w:color w:val="000000" w:themeColor="text1"/>
          <w:sz w:val="20"/>
          <w:szCs w:val="20"/>
          <w:lang w:val="uk-UA"/>
        </w:rPr>
        <w:t xml:space="preserve">     </w:t>
      </w:r>
      <w:r w:rsidRPr="001E169E">
        <w:rPr>
          <w:rFonts w:ascii="Times New Roman" w:hAnsi="Times New Roman"/>
          <w:b/>
          <w:bCs/>
          <w:color w:val="000000" w:themeColor="text1"/>
          <w:sz w:val="20"/>
          <w:szCs w:val="20"/>
          <w:lang w:val="uk-UA"/>
        </w:rPr>
        <w:t>Голосування на річних загальних зборах розпочинається</w:t>
      </w:r>
      <w:r w:rsidRPr="001E169E">
        <w:rPr>
          <w:rFonts w:ascii="Times New Roman" w:hAnsi="Times New Roman"/>
          <w:color w:val="000000" w:themeColor="text1"/>
          <w:sz w:val="20"/>
          <w:szCs w:val="20"/>
          <w:lang w:val="uk-UA"/>
        </w:rPr>
        <w:t xml:space="preserve"> </w:t>
      </w:r>
      <w:r w:rsidR="00874574">
        <w:rPr>
          <w:rFonts w:ascii="Times New Roman" w:hAnsi="Times New Roman"/>
          <w:color w:val="000000" w:themeColor="text1"/>
          <w:sz w:val="20"/>
          <w:szCs w:val="20"/>
          <w:lang w:val="uk-UA"/>
        </w:rPr>
        <w:t>«09» квітня 2026</w:t>
      </w:r>
      <w:r w:rsidRPr="001E169E">
        <w:rPr>
          <w:rFonts w:ascii="Times New Roman" w:hAnsi="Times New Roman"/>
          <w:color w:val="000000" w:themeColor="text1"/>
          <w:sz w:val="20"/>
          <w:szCs w:val="20"/>
          <w:lang w:val="uk-UA"/>
        </w:rPr>
        <w:t xml:space="preserve"> року з моменту розміщення бюлетенів для голосування на сторінці </w:t>
      </w:r>
      <w:r w:rsidRPr="001E169E">
        <w:rPr>
          <w:rFonts w:ascii="Times New Roman" w:hAnsi="Times New Roman"/>
          <w:noProof/>
          <w:color w:val="000000" w:themeColor="text1"/>
          <w:sz w:val="20"/>
          <w:szCs w:val="20"/>
          <w:lang w:val="uk-UA"/>
        </w:rPr>
        <w:t xml:space="preserve">selena-odessa@ukr.net </w:t>
      </w:r>
      <w:r w:rsidRPr="001E169E">
        <w:rPr>
          <w:rFonts w:ascii="Times New Roman" w:hAnsi="Times New Roman"/>
          <w:color w:val="000000" w:themeColor="text1"/>
          <w:sz w:val="20"/>
          <w:szCs w:val="20"/>
          <w:lang w:val="uk-UA"/>
        </w:rPr>
        <w:t xml:space="preserve"> та завершується о 18 годині </w:t>
      </w:r>
      <w:r w:rsidR="00874574">
        <w:rPr>
          <w:rFonts w:ascii="Times New Roman" w:hAnsi="Times New Roman"/>
          <w:noProof/>
          <w:color w:val="000000" w:themeColor="text1"/>
          <w:sz w:val="20"/>
          <w:szCs w:val="20"/>
          <w:lang w:val="uk-UA"/>
        </w:rPr>
        <w:t>«20» квітня 2026 року</w:t>
      </w:r>
      <w:r w:rsidRPr="001E169E">
        <w:rPr>
          <w:rFonts w:ascii="Times New Roman" w:hAnsi="Times New Roman"/>
          <w:color w:val="000000" w:themeColor="text1"/>
          <w:sz w:val="20"/>
          <w:szCs w:val="20"/>
          <w:lang w:val="uk-UA"/>
        </w:rPr>
        <w:t xml:space="preserve">  </w:t>
      </w:r>
      <w:r w:rsidRPr="001E169E">
        <w:rPr>
          <w:rFonts w:ascii="Times New Roman" w:hAnsi="Times New Roman"/>
          <w:bCs/>
          <w:color w:val="000000" w:themeColor="text1"/>
          <w:sz w:val="20"/>
          <w:szCs w:val="20"/>
          <w:lang w:val="uk-UA"/>
        </w:rPr>
        <w:t xml:space="preserve">Бюлетені для голосування на річних Загальних зборах приймаються виключно до 18-00 дати завершення голосування, а саме </w:t>
      </w:r>
      <w:r w:rsidR="00874574">
        <w:rPr>
          <w:rFonts w:ascii="Times New Roman" w:hAnsi="Times New Roman"/>
          <w:bCs/>
          <w:noProof/>
          <w:color w:val="000000" w:themeColor="text1"/>
          <w:sz w:val="20"/>
          <w:szCs w:val="20"/>
          <w:lang w:val="uk-UA"/>
        </w:rPr>
        <w:t>«20» квітня 2026 року</w:t>
      </w:r>
      <w:r w:rsidRPr="001E169E">
        <w:rPr>
          <w:rFonts w:ascii="Times New Roman" w:hAnsi="Times New Roman"/>
          <w:bCs/>
          <w:color w:val="000000" w:themeColor="text1"/>
          <w:sz w:val="20"/>
          <w:szCs w:val="20"/>
          <w:lang w:val="uk-UA"/>
        </w:rPr>
        <w:t>.</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bCs/>
          <w:color w:val="000000" w:themeColor="text1"/>
          <w:sz w:val="20"/>
          <w:szCs w:val="20"/>
          <w:lang w:val="uk-UA"/>
        </w:rPr>
        <w:t xml:space="preserve">    Акціонери можуть надсилати свої бюлетені для голосування по питаннях порядку денного з 11:00 год. </w:t>
      </w:r>
      <w:r w:rsidR="00874574">
        <w:rPr>
          <w:rFonts w:ascii="Times New Roman" w:hAnsi="Times New Roman"/>
          <w:color w:val="000000" w:themeColor="text1"/>
          <w:sz w:val="20"/>
          <w:szCs w:val="20"/>
          <w:lang w:val="uk-UA"/>
        </w:rPr>
        <w:t>«09» квітня 2026</w:t>
      </w:r>
      <w:r w:rsidRPr="001E169E">
        <w:rPr>
          <w:rFonts w:ascii="Times New Roman" w:hAnsi="Times New Roman"/>
          <w:bCs/>
          <w:color w:val="000000" w:themeColor="text1"/>
          <w:sz w:val="20"/>
          <w:szCs w:val="20"/>
          <w:lang w:val="uk-UA"/>
        </w:rPr>
        <w:t xml:space="preserve"> р. по 18:00 год. </w:t>
      </w:r>
      <w:r w:rsidR="00874574">
        <w:rPr>
          <w:rFonts w:ascii="Times New Roman" w:hAnsi="Times New Roman"/>
          <w:bCs/>
          <w:noProof/>
          <w:color w:val="000000" w:themeColor="text1"/>
          <w:sz w:val="20"/>
          <w:szCs w:val="20"/>
          <w:lang w:val="uk-UA"/>
        </w:rPr>
        <w:t>«20» квітня 2026 року</w:t>
      </w:r>
      <w:r w:rsidRPr="001E169E">
        <w:rPr>
          <w:rFonts w:ascii="Times New Roman" w:hAnsi="Times New Roman"/>
          <w:bCs/>
          <w:color w:val="000000" w:themeColor="text1"/>
          <w:sz w:val="20"/>
          <w:szCs w:val="20"/>
          <w:lang w:val="uk-UA"/>
        </w:rPr>
        <w:t xml:space="preserve">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Голосування на річних загальних зборах з питань порядку денного (за виключенням питань, рішення з яких приймається шляхом кумулятивного голосування) проводиться виключно з використанням єдиного бюлетеня для голосування. Голосування з питань, рішення з яких приймається шляхом кумулятивного голосування проводиться виключно з використанням єдиного бюлетеня для кумулятивного голосування.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Голосування проводиться шляхом подання заповнених бюлетенів для голосування депозитарній установі, яка обслуговує рахунок акціонера в цінних паперах, на якому обліковуються належні акціонеру акції Товариства на дату складення переліку акціонерів, які мають право на участь у річних загальних зборах Товариства. Кількість голосів акціонера в бюлетені зазначається акціонером на підставі даних отриманих акціонером від депозитарної установи, яка обслуговує рахунок в цінних паперах такого акціонера, на якому обліковуються належні акціонеру акції Товариства.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Акціонер в період проведення голосування може надати депозитарній установі, яка обслуговує рахунок в цінних паперах такого акціонера, на якому обліковуються належні акціонеру акції Товариства, лише один бюлетень для голосування з одних і тих самих питань порядку денного. У разі отримання декількох бюлетенів з одних і тих самих питань порядку денного депозитарна установа опрацьовує бюлетень, який було подано останнім, крім випадку, коли акціонером до завершення голосування надано повідомлення депозитарній установі щодо того, який із наданих бюлетенів необхідно вважати дійсним.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У разі, якщо акціонер має рахунки в цінних паперах в декількох депозитарних установах, на яких обліковуються акції Товариства, кожна із депозитарних установ приймає бюлетені для голосування на річних загальних зборах лише щодо тієї кількості акцій, права на які обліковуються на рахунку в цінних паперах, що обслуговується такою депозитарною установою. Бюлетень, що був отриманий депозитарною установою після завершення часу, відведеного на голосування, вважається таким, що не поданий.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Бюлетені для голосування на загальних зборах засвідчується одним з наступних способів за вибором акціонера: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1) за допомогою кваліфікованого електронного підпису акціонера (його представника);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2) нотаріально, за умови підписання бюлетеня в присутності нотаріуса або посадової особи, яка вчиняє нотаріальні дії;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3) депозитарною установою, яка обслуговує рахунок в цінних паперах такого акціонера, на якому обліковуються належні акціонеру акції Товариства, за умови підписання бюлетеня в присутності уповноваженої особи депозитарної установи.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Кожен аркуш бюлетеня підписується акціонером (представником акціонера), крім випадків засвідчення бюлетеня кваліфікованим електронним підписом акціонера (його представника). У випадку подання бюлетеня для голосування, підписаного представником акціонера, до бюлетеня для голосування додаються документи, що підтверджують повноваження такого представника акціонера або їх належним чином засвідчені копії.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Представником акціонера на річних загальних зборах Товариства може бути фізична особа або уповноважена особа юридичної особи, а також уповноважена особа держави чи територіальної громади. Посадові особи органів Товариства та їх афілійовані особи не можуть бути представниками інших акціонерів Товариства на річних загальних зборах Товариства. </w:t>
      </w:r>
    </w:p>
    <w:p w:rsidR="00554B5B" w:rsidRPr="001E169E" w:rsidRDefault="00554B5B" w:rsidP="001E169E">
      <w:pPr>
        <w:spacing w:after="0" w:line="240" w:lineRule="auto"/>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      Акціонер має право призначити свого представника постійно або на певний строк.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Довіреність на право участі та голосування на загальних зборах Товариства, видана фізичною особою, посвідчується нотаріусом або іншими посадовими особами, які вчиняють нотаріальні дії, а також може посвідчуватися депозитарною установою у порядку, встановленому чинним законодавством України. Довіреність на право участі та голосування на загальних зборах Товариства від імені юридичної особи видається її органом або іншою особою, уповноваженою на це її установчими документами.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Довіреність на право участі та голосування на загальних зборах Товариства може містити завдання щодо голосування, тобто перелік питань, порядку денного загальних зборів із зазначенням того, як і за яке (проти якого) рішення потрібно проголосувати. Якщо довіреність не містить завдання щодо голосування, представник вирішує всі питання щодо голосування на загальних зборах на свій розсуд.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Акціонер має право видати довіреність на право участі та голосування на річних загальних зборах Товариства декільком своїм представникам. Якщо направлення бюлетенів для голосування здійснили декілька представників акціонера, яким довіреність видана одночасно, для участі в зазначених зборах допускається той представник, який надав бюлетень першим.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Надання довіреності на право участі та голосування на річних загальних зборах не виключає право участі на цих зборах акціонера, який видав довіреність, замість свого представника.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Акціонер має право у будь-який час до закінчення строку, відведеного для голосування на загальних зборах відкликати чи замінити свого представника на загальних зборах,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загальних зборах особисто. </w:t>
      </w:r>
    </w:p>
    <w:p w:rsidR="00554B5B" w:rsidRPr="001E169E" w:rsidRDefault="00554B5B" w:rsidP="001E169E">
      <w:pPr>
        <w:spacing w:after="0" w:line="240" w:lineRule="auto"/>
        <w:ind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Повідомлення акціонером про заміну або відкликання свого представника може здійснюватися за допомогою засобів електронного зв'язку відповідно до законодавства про електронний документообіг. </w:t>
      </w:r>
    </w:p>
    <w:p w:rsidR="00554B5B" w:rsidRPr="001E169E" w:rsidRDefault="00554B5B" w:rsidP="001E169E">
      <w:pPr>
        <w:pStyle w:val="a6"/>
        <w:spacing w:after="0" w:line="240" w:lineRule="auto"/>
        <w:ind w:left="0" w:firstLine="284"/>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lastRenderedPageBreak/>
        <w:t>Особам, яким депозитарною установою відкрито рахунок в цінних паперах на підставі договору з Товариством, необхідно укласти договір з депозитарною установою для забезпечення реалізації права на участь у дистанційних загальних зборах акціонерів Товариства.</w:t>
      </w:r>
    </w:p>
    <w:p w:rsidR="00554B5B" w:rsidRPr="001E169E" w:rsidRDefault="00554B5B" w:rsidP="001E169E">
      <w:pPr>
        <w:pStyle w:val="a6"/>
        <w:spacing w:after="0" w:line="240" w:lineRule="auto"/>
        <w:ind w:left="0" w:firstLine="284"/>
        <w:rPr>
          <w:rFonts w:ascii="Times New Roman" w:hAnsi="Times New Roman"/>
          <w:color w:val="000000" w:themeColor="text1"/>
          <w:sz w:val="20"/>
          <w:szCs w:val="20"/>
          <w:lang w:val="uk-UA"/>
        </w:rPr>
      </w:pPr>
    </w:p>
    <w:p w:rsidR="003A77D4" w:rsidRPr="001E169E" w:rsidRDefault="003A77D4" w:rsidP="001E169E">
      <w:pPr>
        <w:pStyle w:val="a6"/>
        <w:spacing w:after="0" w:line="240" w:lineRule="auto"/>
        <w:ind w:left="0" w:firstLine="284"/>
        <w:rPr>
          <w:rFonts w:ascii="Times New Roman" w:hAnsi="Times New Roman"/>
          <w:color w:val="000000" w:themeColor="text1"/>
          <w:sz w:val="20"/>
          <w:szCs w:val="20"/>
          <w:lang w:val="uk-UA"/>
        </w:rPr>
      </w:pPr>
    </w:p>
    <w:p w:rsidR="003A77D4" w:rsidRPr="001E169E" w:rsidRDefault="003A77D4" w:rsidP="001E169E">
      <w:pPr>
        <w:pStyle w:val="a6"/>
        <w:spacing w:after="0" w:line="240" w:lineRule="auto"/>
        <w:ind w:left="0" w:firstLine="284"/>
        <w:rPr>
          <w:rFonts w:ascii="Times New Roman" w:hAnsi="Times New Roman"/>
          <w:color w:val="000000" w:themeColor="text1"/>
          <w:sz w:val="20"/>
          <w:szCs w:val="20"/>
          <w:lang w:val="uk-UA"/>
        </w:rPr>
      </w:pPr>
    </w:p>
    <w:p w:rsidR="003A77D4" w:rsidRPr="001E169E" w:rsidRDefault="003A77D4" w:rsidP="001E169E">
      <w:pPr>
        <w:pStyle w:val="a6"/>
        <w:spacing w:after="0" w:line="240" w:lineRule="auto"/>
        <w:ind w:left="0" w:firstLine="284"/>
        <w:rPr>
          <w:rFonts w:ascii="Times New Roman" w:hAnsi="Times New Roman"/>
          <w:color w:val="000000" w:themeColor="text1"/>
          <w:sz w:val="20"/>
          <w:szCs w:val="20"/>
          <w:lang w:val="uk-UA"/>
        </w:rPr>
      </w:pPr>
    </w:p>
    <w:p w:rsidR="00554B5B" w:rsidRPr="001E169E" w:rsidRDefault="00554B5B" w:rsidP="001E169E">
      <w:pPr>
        <w:pStyle w:val="a6"/>
        <w:spacing w:after="0" w:line="240" w:lineRule="auto"/>
        <w:ind w:left="0" w:firstLine="709"/>
        <w:jc w:val="center"/>
        <w:rPr>
          <w:rFonts w:ascii="Times New Roman" w:hAnsi="Times New Roman"/>
          <w:b/>
          <w:color w:val="000000" w:themeColor="text1"/>
          <w:sz w:val="20"/>
          <w:szCs w:val="20"/>
          <w:lang w:val="uk-UA"/>
        </w:rPr>
      </w:pPr>
      <w:r w:rsidRPr="001E169E">
        <w:rPr>
          <w:rFonts w:ascii="Times New Roman" w:hAnsi="Times New Roman"/>
          <w:b/>
          <w:color w:val="000000" w:themeColor="text1"/>
          <w:sz w:val="20"/>
          <w:szCs w:val="20"/>
          <w:lang w:val="uk-UA"/>
        </w:rPr>
        <w:t>Проекти рішень з питань порядку денного:</w:t>
      </w:r>
    </w:p>
    <w:p w:rsidR="00554B5B" w:rsidRPr="001E169E" w:rsidRDefault="00554B5B" w:rsidP="001E169E">
      <w:pPr>
        <w:pStyle w:val="a6"/>
        <w:spacing w:after="0" w:line="240" w:lineRule="auto"/>
        <w:ind w:left="0" w:firstLine="709"/>
        <w:rPr>
          <w:rFonts w:ascii="Times New Roman" w:hAnsi="Times New Roman"/>
          <w:color w:val="000000" w:themeColor="text1"/>
          <w:sz w:val="20"/>
          <w:szCs w:val="20"/>
          <w:lang w:val="uk-UA"/>
        </w:rPr>
      </w:pPr>
      <w:r w:rsidRPr="001E169E">
        <w:rPr>
          <w:rFonts w:ascii="Times New Roman" w:hAnsi="Times New Roman"/>
          <w:b/>
          <w:color w:val="000000" w:themeColor="text1"/>
          <w:sz w:val="20"/>
          <w:szCs w:val="20"/>
          <w:lang w:val="uk-UA"/>
        </w:rPr>
        <w:t>Питання 1:</w:t>
      </w:r>
    </w:p>
    <w:p w:rsidR="00554B5B" w:rsidRPr="001E169E" w:rsidRDefault="00554B5B" w:rsidP="001E169E">
      <w:pPr>
        <w:pStyle w:val="a6"/>
        <w:spacing w:after="0" w:line="240" w:lineRule="auto"/>
        <w:ind w:left="0" w:firstLine="709"/>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1.1. Затвердити звіт Наглядової ради Товариства про результати діяльності Товариства за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рік. Роботу Наглядової ради Товариства в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році визнати задовільною та такою, що відповідає  меті та напрямкам діяльності Товариства і положенням його установчих документів.</w:t>
      </w:r>
    </w:p>
    <w:p w:rsidR="00554B5B" w:rsidRPr="001E169E" w:rsidRDefault="00554B5B" w:rsidP="001E169E">
      <w:pPr>
        <w:pStyle w:val="a6"/>
        <w:spacing w:after="0" w:line="240" w:lineRule="auto"/>
        <w:ind w:left="0" w:firstLine="709"/>
        <w:rPr>
          <w:rFonts w:ascii="Times New Roman" w:hAnsi="Times New Roman"/>
          <w:color w:val="000000" w:themeColor="text1"/>
          <w:sz w:val="20"/>
          <w:szCs w:val="20"/>
          <w:lang w:val="uk-UA"/>
        </w:rPr>
      </w:pPr>
      <w:r w:rsidRPr="001E169E">
        <w:rPr>
          <w:rFonts w:ascii="Times New Roman" w:hAnsi="Times New Roman"/>
          <w:b/>
          <w:color w:val="000000" w:themeColor="text1"/>
          <w:sz w:val="20"/>
          <w:szCs w:val="20"/>
          <w:lang w:val="uk-UA"/>
        </w:rPr>
        <w:t>Питання 2:</w:t>
      </w:r>
    </w:p>
    <w:p w:rsidR="00554B5B" w:rsidRPr="001E169E" w:rsidRDefault="00554B5B" w:rsidP="001E169E">
      <w:pPr>
        <w:pStyle w:val="a6"/>
        <w:spacing w:after="0" w:line="240" w:lineRule="auto"/>
        <w:ind w:left="0" w:firstLine="709"/>
        <w:jc w:val="left"/>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2.1. Затвердити річний фінансовий звіт та баланс Товариства станом на 31.12.</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w:t>
      </w:r>
    </w:p>
    <w:p w:rsidR="00554B5B" w:rsidRPr="001E169E" w:rsidRDefault="00554B5B" w:rsidP="001E169E">
      <w:pPr>
        <w:pStyle w:val="a6"/>
        <w:spacing w:after="0" w:line="240" w:lineRule="auto"/>
        <w:ind w:left="0" w:firstLine="709"/>
        <w:rPr>
          <w:rFonts w:ascii="Times New Roman" w:hAnsi="Times New Roman"/>
          <w:color w:val="000000" w:themeColor="text1"/>
          <w:sz w:val="20"/>
          <w:szCs w:val="20"/>
          <w:lang w:val="uk-UA"/>
        </w:rPr>
      </w:pPr>
      <w:r w:rsidRPr="001E169E">
        <w:rPr>
          <w:rFonts w:ascii="Times New Roman" w:hAnsi="Times New Roman"/>
          <w:b/>
          <w:color w:val="000000" w:themeColor="text1"/>
          <w:sz w:val="20"/>
          <w:szCs w:val="20"/>
          <w:lang w:val="uk-UA"/>
        </w:rPr>
        <w:t>Питання 3:</w:t>
      </w:r>
    </w:p>
    <w:p w:rsidR="00554B5B" w:rsidRPr="001E169E" w:rsidRDefault="00554B5B" w:rsidP="001E169E">
      <w:pPr>
        <w:spacing w:after="0" w:line="240" w:lineRule="auto"/>
        <w:ind w:firstLine="720"/>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 xml:space="preserve">3.1. Затвердити наступний порядок </w:t>
      </w:r>
      <w:r w:rsidR="003A77D4" w:rsidRPr="001E169E">
        <w:rPr>
          <w:rFonts w:ascii="Times New Roman" w:hAnsi="Times New Roman"/>
          <w:color w:val="000000" w:themeColor="text1"/>
          <w:sz w:val="20"/>
          <w:szCs w:val="20"/>
          <w:lang w:val="uk-UA"/>
        </w:rPr>
        <w:t>розподілу прибутку</w:t>
      </w:r>
      <w:r w:rsidRPr="001E169E">
        <w:rPr>
          <w:rFonts w:ascii="Times New Roman" w:hAnsi="Times New Roman"/>
          <w:color w:val="000000" w:themeColor="text1"/>
          <w:sz w:val="20"/>
          <w:szCs w:val="20"/>
          <w:lang w:val="uk-UA"/>
        </w:rPr>
        <w:t xml:space="preserve"> Товариства за підсумками роботи Товариства у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році: </w:t>
      </w:r>
      <w:r w:rsidR="003A77D4" w:rsidRPr="001E169E">
        <w:rPr>
          <w:rFonts w:ascii="Times New Roman" w:hAnsi="Times New Roman"/>
          <w:color w:val="000000" w:themeColor="text1"/>
          <w:sz w:val="20"/>
          <w:szCs w:val="20"/>
          <w:lang w:val="uk-UA"/>
        </w:rPr>
        <w:t>Прибуток</w:t>
      </w:r>
      <w:r w:rsidRPr="001E169E">
        <w:rPr>
          <w:rFonts w:ascii="Times New Roman" w:hAnsi="Times New Roman"/>
          <w:color w:val="000000" w:themeColor="text1"/>
          <w:sz w:val="20"/>
          <w:szCs w:val="20"/>
          <w:lang w:val="uk-UA"/>
        </w:rPr>
        <w:t xml:space="preserve">, отриманий Товариством у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році в розмірі </w:t>
      </w:r>
      <w:r w:rsidR="003A77D4" w:rsidRPr="001E169E">
        <w:rPr>
          <w:rFonts w:ascii="Times New Roman" w:hAnsi="Times New Roman"/>
          <w:color w:val="000000" w:themeColor="text1"/>
          <w:sz w:val="20"/>
          <w:szCs w:val="20"/>
          <w:lang w:val="uk-UA"/>
        </w:rPr>
        <w:t>3480</w:t>
      </w:r>
      <w:r w:rsidRPr="001E169E">
        <w:rPr>
          <w:rFonts w:ascii="Times New Roman" w:hAnsi="Times New Roman"/>
          <w:color w:val="000000" w:themeColor="text1"/>
          <w:sz w:val="20"/>
          <w:szCs w:val="20"/>
          <w:lang w:val="uk-UA"/>
        </w:rPr>
        <w:t xml:space="preserve"> тис. грн. затвердити</w:t>
      </w:r>
      <w:r w:rsidR="003A77D4" w:rsidRPr="001E169E">
        <w:rPr>
          <w:rFonts w:ascii="Times New Roman" w:hAnsi="Times New Roman"/>
          <w:color w:val="000000" w:themeColor="text1"/>
          <w:sz w:val="20"/>
          <w:szCs w:val="20"/>
          <w:lang w:val="uk-UA"/>
        </w:rPr>
        <w:t xml:space="preserve">. </w:t>
      </w:r>
      <w:r w:rsidRPr="001E169E">
        <w:rPr>
          <w:rFonts w:ascii="Times New Roman" w:hAnsi="Times New Roman"/>
          <w:color w:val="000000" w:themeColor="text1"/>
          <w:sz w:val="20"/>
          <w:szCs w:val="20"/>
          <w:lang w:val="uk-UA"/>
        </w:rPr>
        <w:t xml:space="preserve">Дивіденди за </w:t>
      </w:r>
      <w:r w:rsidR="003D3EB0" w:rsidRPr="001E169E">
        <w:rPr>
          <w:rFonts w:ascii="Times New Roman" w:hAnsi="Times New Roman"/>
          <w:color w:val="000000" w:themeColor="text1"/>
          <w:sz w:val="20"/>
          <w:szCs w:val="20"/>
          <w:lang w:val="uk-UA"/>
        </w:rPr>
        <w:t>2025</w:t>
      </w:r>
      <w:r w:rsidRPr="001E169E">
        <w:rPr>
          <w:rFonts w:ascii="Times New Roman" w:hAnsi="Times New Roman"/>
          <w:color w:val="000000" w:themeColor="text1"/>
          <w:sz w:val="20"/>
          <w:szCs w:val="20"/>
          <w:lang w:val="uk-UA"/>
        </w:rPr>
        <w:t xml:space="preserve"> рік не нараховувати і не виплачуват</w:t>
      </w:r>
      <w:r w:rsidR="003A77D4" w:rsidRPr="001E169E">
        <w:rPr>
          <w:rFonts w:ascii="Times New Roman" w:hAnsi="Times New Roman"/>
          <w:color w:val="000000" w:themeColor="text1"/>
          <w:sz w:val="20"/>
          <w:szCs w:val="20"/>
          <w:lang w:val="uk-UA"/>
        </w:rPr>
        <w:t>и</w:t>
      </w:r>
      <w:r w:rsidRPr="001E169E">
        <w:rPr>
          <w:rFonts w:ascii="Times New Roman" w:hAnsi="Times New Roman"/>
          <w:color w:val="000000" w:themeColor="text1"/>
          <w:sz w:val="20"/>
          <w:szCs w:val="20"/>
          <w:lang w:val="uk-UA"/>
        </w:rPr>
        <w:t>.</w:t>
      </w:r>
    </w:p>
    <w:p w:rsidR="009A501D" w:rsidRPr="001E169E" w:rsidRDefault="009A501D" w:rsidP="001E169E">
      <w:pPr>
        <w:pStyle w:val="a6"/>
        <w:spacing w:after="0" w:line="240" w:lineRule="auto"/>
        <w:ind w:left="0" w:firstLine="709"/>
        <w:rPr>
          <w:rFonts w:ascii="Times New Roman" w:hAnsi="Times New Roman"/>
          <w:color w:val="000000" w:themeColor="text1"/>
          <w:sz w:val="20"/>
          <w:szCs w:val="20"/>
          <w:lang w:val="uk-UA"/>
        </w:rPr>
      </w:pPr>
      <w:r w:rsidRPr="001E169E">
        <w:rPr>
          <w:rFonts w:ascii="Times New Roman" w:hAnsi="Times New Roman"/>
          <w:b/>
          <w:color w:val="000000" w:themeColor="text1"/>
          <w:sz w:val="20"/>
          <w:szCs w:val="20"/>
          <w:lang w:val="uk-UA"/>
        </w:rPr>
        <w:t>Питання 4:</w:t>
      </w:r>
    </w:p>
    <w:p w:rsidR="009A501D" w:rsidRPr="001E169E" w:rsidRDefault="009A501D" w:rsidP="001E169E">
      <w:pPr>
        <w:spacing w:after="0" w:line="240" w:lineRule="auto"/>
        <w:ind w:firstLine="720"/>
        <w:rPr>
          <w:rFonts w:ascii="Times New Roman" w:hAnsi="Times New Roman"/>
          <w:color w:val="000000" w:themeColor="text1"/>
          <w:sz w:val="20"/>
          <w:szCs w:val="20"/>
          <w:lang w:val="uk-UA"/>
        </w:rPr>
      </w:pPr>
      <w:r w:rsidRPr="001E169E">
        <w:rPr>
          <w:rFonts w:ascii="Times New Roman" w:hAnsi="Times New Roman"/>
          <w:sz w:val="20"/>
          <w:szCs w:val="20"/>
          <w:lang w:val="uk-UA"/>
        </w:rPr>
        <w:t xml:space="preserve">4.1. </w:t>
      </w:r>
      <w:r w:rsidRPr="001E169E">
        <w:rPr>
          <w:rFonts w:ascii="Times New Roman" w:hAnsi="Times New Roman"/>
          <w:iCs/>
          <w:color w:val="000000"/>
          <w:sz w:val="20"/>
          <w:szCs w:val="20"/>
          <w:lang w:val="uk-UA"/>
        </w:rPr>
        <w:t>З метою реалізації затверджених основних напрямків діяльності Товариства на 2026 – 2027 роки, у відповідності до Закону України «Про акціонерні товариства», надати попереднє схвалення господарських значних правочинів, які можуть вчинятись Товариством протягом не більш як одного року з дати прийняття такого рішення, якщо ринкова вартість майна або послуг, що може бути предметом даних господарських правочинів більше 25 % вартості активів Товариства за даними річної фінансової звітності за 2025 рік та надання права підпису Директору Товариства – Каштанову Олександру Сергійовичу таких правочинів, а саме: правочини, що стосуються одержання короткострокових та довгострокових кредитів в будь-яких установах, в т.ч. банківських; правочини щодо відчуження майна; правочини щодо передачі майна в заставу, в т.ч. для забезпечення кредитів; кредитні договори; договори позики; договори застави ; інші договори забезпечення з будь-якими підприємствами, установами в т.ч. банківськими</w:t>
      </w:r>
      <w:r w:rsidR="00FF07B6">
        <w:rPr>
          <w:rFonts w:ascii="Times New Roman" w:hAnsi="Times New Roman"/>
          <w:iCs/>
          <w:color w:val="000000"/>
          <w:sz w:val="20"/>
          <w:szCs w:val="20"/>
          <w:lang w:val="uk-UA"/>
        </w:rPr>
        <w:t>; розривання та укладання правочинів  оренди земельних ділянок</w:t>
      </w:r>
      <w:r w:rsidRPr="001E169E">
        <w:rPr>
          <w:rFonts w:ascii="Times New Roman" w:hAnsi="Times New Roman"/>
          <w:iCs/>
          <w:color w:val="000000"/>
          <w:sz w:val="20"/>
          <w:szCs w:val="20"/>
          <w:lang w:val="uk-UA"/>
        </w:rPr>
        <w:t>. Затвердити граничну сукупну вартість правочинів на рівні 200  000 000 (двісті мільйонів) гривень.</w:t>
      </w:r>
    </w:p>
    <w:p w:rsidR="009A501D" w:rsidRPr="001E169E" w:rsidRDefault="009A501D" w:rsidP="001E169E">
      <w:pPr>
        <w:pStyle w:val="a6"/>
        <w:spacing w:after="0" w:line="240" w:lineRule="auto"/>
        <w:ind w:left="0" w:firstLine="709"/>
        <w:rPr>
          <w:rFonts w:ascii="Times New Roman" w:hAnsi="Times New Roman"/>
          <w:color w:val="000000" w:themeColor="text1"/>
          <w:sz w:val="20"/>
          <w:szCs w:val="20"/>
          <w:lang w:val="uk-UA"/>
        </w:rPr>
      </w:pPr>
      <w:r w:rsidRPr="001E169E">
        <w:rPr>
          <w:rFonts w:ascii="Times New Roman" w:hAnsi="Times New Roman"/>
          <w:b/>
          <w:color w:val="000000" w:themeColor="text1"/>
          <w:sz w:val="20"/>
          <w:szCs w:val="20"/>
          <w:lang w:val="uk-UA"/>
        </w:rPr>
        <w:t>Питання 5:</w:t>
      </w:r>
    </w:p>
    <w:p w:rsidR="009A501D" w:rsidRPr="001E169E" w:rsidRDefault="001E169E" w:rsidP="001E169E">
      <w:pPr>
        <w:spacing w:after="0" w:line="240" w:lineRule="auto"/>
        <w:ind w:firstLine="720"/>
        <w:rPr>
          <w:rFonts w:ascii="Times New Roman" w:hAnsi="Times New Roman"/>
          <w:color w:val="000000" w:themeColor="text1"/>
          <w:sz w:val="20"/>
          <w:szCs w:val="20"/>
          <w:lang w:val="uk-UA"/>
        </w:rPr>
      </w:pPr>
      <w:r w:rsidRPr="001E169E">
        <w:rPr>
          <w:rFonts w:ascii="Times New Roman" w:hAnsi="Times New Roman"/>
          <w:color w:val="000000" w:themeColor="text1"/>
          <w:sz w:val="20"/>
          <w:szCs w:val="20"/>
          <w:lang w:val="uk-UA"/>
        </w:rPr>
        <w:t>5</w:t>
      </w:r>
      <w:r w:rsidR="009A501D" w:rsidRPr="001E169E">
        <w:rPr>
          <w:rFonts w:ascii="Times New Roman" w:hAnsi="Times New Roman"/>
          <w:color w:val="000000" w:themeColor="text1"/>
          <w:sz w:val="20"/>
          <w:szCs w:val="20"/>
          <w:lang w:val="uk-UA"/>
        </w:rPr>
        <w:t xml:space="preserve">.1. </w:t>
      </w:r>
      <w:r w:rsidRPr="001E169E">
        <w:rPr>
          <w:rFonts w:ascii="Times New Roman" w:hAnsi="Times New Roman"/>
          <w:color w:val="000000" w:themeColor="text1"/>
          <w:sz w:val="20"/>
          <w:szCs w:val="20"/>
          <w:lang w:val="uk-UA"/>
        </w:rPr>
        <w:t xml:space="preserve">Визначити основним видом діяльності </w:t>
      </w:r>
      <w:r w:rsidRPr="001E169E">
        <w:rPr>
          <w:rFonts w:ascii="Times New Roman" w:hAnsi="Times New Roman"/>
          <w:iCs/>
          <w:color w:val="000000"/>
          <w:sz w:val="20"/>
          <w:szCs w:val="20"/>
          <w:lang w:val="uk-UA"/>
        </w:rPr>
        <w:t>Приватного акціонерного товариства «Селена»</w:t>
      </w:r>
      <w:r w:rsidRPr="001E169E">
        <w:rPr>
          <w:rFonts w:ascii="Times New Roman" w:hAnsi="Times New Roman"/>
          <w:color w:val="000000" w:themeColor="text1"/>
          <w:sz w:val="20"/>
          <w:szCs w:val="20"/>
          <w:lang w:val="uk-UA"/>
        </w:rPr>
        <w:t xml:space="preserve">  (за  КВЕД): 01.11. Вирощування зернових культур (крім рису), бобових культур і насіння олійних культур;</w:t>
      </w:r>
    </w:p>
    <w:p w:rsidR="001E169E" w:rsidRPr="001E169E" w:rsidRDefault="00FF07B6" w:rsidP="001E169E">
      <w:pPr>
        <w:spacing w:after="0" w:line="240" w:lineRule="auto"/>
        <w:ind w:firstLine="720"/>
        <w:rPr>
          <w:rFonts w:ascii="Times New Roman" w:hAnsi="Times New Roman"/>
          <w:color w:val="000000" w:themeColor="text1"/>
          <w:sz w:val="20"/>
          <w:szCs w:val="20"/>
          <w:lang w:val="uk-UA"/>
        </w:rPr>
      </w:pPr>
      <w:r w:rsidRPr="00FF07B6">
        <w:rPr>
          <w:rFonts w:ascii="Times New Roman" w:hAnsi="Times New Roman"/>
          <w:color w:val="000000" w:themeColor="text1"/>
          <w:sz w:val="20"/>
          <w:szCs w:val="20"/>
          <w:lang w:val="uk-UA"/>
        </w:rPr>
        <w:t>5.2. Додати до переліку видів діяльності Приватного акціонерного товариства «Селена» наступні (за КВЕД): 01.61 Допоміжна діяльність у рослинництві; 01.63 Після урожайна діяльність; 77.4 Лізинг інтелектуальної власності та подібних продуктів, крім творів, захищених авторськими правами</w:t>
      </w:r>
      <w:r>
        <w:rPr>
          <w:rFonts w:ascii="Times New Roman" w:hAnsi="Times New Roman"/>
          <w:color w:val="000000" w:themeColor="text1"/>
          <w:sz w:val="20"/>
          <w:szCs w:val="20"/>
          <w:lang w:val="uk-UA"/>
        </w:rPr>
        <w:t>.</w:t>
      </w:r>
    </w:p>
    <w:p w:rsidR="00554B5B" w:rsidRDefault="001E169E" w:rsidP="00831B4B">
      <w:pPr>
        <w:pStyle w:val="a6"/>
        <w:spacing w:line="240" w:lineRule="auto"/>
        <w:ind w:left="0" w:firstLine="709"/>
        <w:rPr>
          <w:rFonts w:ascii="Times New Roman" w:hAnsi="Times New Roman"/>
          <w:sz w:val="20"/>
          <w:szCs w:val="20"/>
          <w:lang w:val="uk-UA"/>
        </w:rPr>
      </w:pPr>
      <w:r w:rsidRPr="001E169E">
        <w:rPr>
          <w:rFonts w:ascii="Times New Roman" w:hAnsi="Times New Roman"/>
          <w:color w:val="000000" w:themeColor="text1"/>
          <w:sz w:val="20"/>
          <w:szCs w:val="20"/>
          <w:lang w:val="uk-UA"/>
        </w:rPr>
        <w:t>5.3.</w:t>
      </w:r>
      <w:r w:rsidRPr="001E169E">
        <w:rPr>
          <w:rFonts w:ascii="Times New Roman" w:hAnsi="Times New Roman"/>
          <w:color w:val="000000" w:themeColor="text1"/>
          <w:sz w:val="20"/>
          <w:szCs w:val="20"/>
        </w:rPr>
        <w:t xml:space="preserve"> </w:t>
      </w:r>
      <w:r w:rsidRPr="001E169E">
        <w:rPr>
          <w:rFonts w:ascii="Times New Roman" w:hAnsi="Times New Roman"/>
          <w:sz w:val="20"/>
          <w:szCs w:val="20"/>
          <w:lang w:val="uk-UA"/>
        </w:rPr>
        <w:t xml:space="preserve"> Доручити здійснення державної реєстрації внесення змін, що містяться в Єдиному державному реєстрі юридичних осіб, фізичних осіб-підприємців та громадських формувань, щодо видів діяльності </w:t>
      </w:r>
      <w:r w:rsidRPr="001E169E">
        <w:rPr>
          <w:rFonts w:ascii="Times New Roman" w:hAnsi="Times New Roman"/>
          <w:iCs/>
          <w:color w:val="000000"/>
          <w:sz w:val="20"/>
          <w:szCs w:val="20"/>
          <w:lang w:val="uk-UA"/>
        </w:rPr>
        <w:t>Приватного акціонерного товариства «Селена»</w:t>
      </w:r>
      <w:r w:rsidRPr="001E169E">
        <w:rPr>
          <w:rFonts w:ascii="Times New Roman" w:hAnsi="Times New Roman"/>
          <w:sz w:val="20"/>
          <w:szCs w:val="20"/>
          <w:lang w:val="uk-UA"/>
        </w:rPr>
        <w:t xml:space="preserve"> Директору Товариства – Каштанову Олександру Сергійовичу.</w:t>
      </w:r>
    </w:p>
    <w:p w:rsidR="00FF07B6" w:rsidRDefault="00FF07B6" w:rsidP="00831B4B">
      <w:pPr>
        <w:pStyle w:val="a6"/>
        <w:spacing w:line="240" w:lineRule="auto"/>
        <w:ind w:left="0" w:firstLine="709"/>
        <w:rPr>
          <w:rFonts w:ascii="Times New Roman" w:hAnsi="Times New Roman"/>
          <w:b/>
          <w:bCs/>
          <w:sz w:val="20"/>
          <w:szCs w:val="20"/>
          <w:lang w:val="uk-UA"/>
        </w:rPr>
      </w:pPr>
      <w:r w:rsidRPr="00FF07B6">
        <w:rPr>
          <w:rFonts w:ascii="Times New Roman" w:hAnsi="Times New Roman"/>
          <w:b/>
          <w:bCs/>
          <w:sz w:val="20"/>
          <w:szCs w:val="20"/>
          <w:lang w:val="uk-UA"/>
        </w:rPr>
        <w:t>Питання 6:</w:t>
      </w:r>
    </w:p>
    <w:p w:rsidR="00FF07B6" w:rsidRDefault="00FF07B6" w:rsidP="00831B4B">
      <w:pPr>
        <w:pStyle w:val="a6"/>
        <w:spacing w:line="240" w:lineRule="auto"/>
        <w:ind w:left="0" w:firstLine="709"/>
        <w:rPr>
          <w:rFonts w:ascii="Times New Roman" w:hAnsi="Times New Roman"/>
          <w:color w:val="000000" w:themeColor="text1"/>
          <w:sz w:val="20"/>
          <w:szCs w:val="20"/>
          <w:lang w:val="uk-UA"/>
        </w:rPr>
      </w:pPr>
      <w:r>
        <w:rPr>
          <w:rFonts w:ascii="Times New Roman" w:hAnsi="Times New Roman"/>
          <w:sz w:val="20"/>
          <w:szCs w:val="20"/>
          <w:lang w:val="uk-UA"/>
        </w:rPr>
        <w:t>6.1. Виключити з</w:t>
      </w:r>
      <w:r>
        <w:rPr>
          <w:rFonts w:ascii="Times New Roman" w:hAnsi="Times New Roman"/>
          <w:color w:val="000000" w:themeColor="text1"/>
          <w:sz w:val="20"/>
          <w:szCs w:val="20"/>
          <w:lang w:val="uk-UA"/>
        </w:rPr>
        <w:t xml:space="preserve"> Єдиного державного реєстру підприємств, установ та організацій інформацію про Полякова Андрія Івановича, як про </w:t>
      </w:r>
      <w:r w:rsidRPr="00FF07B6">
        <w:rPr>
          <w:rFonts w:ascii="Times New Roman" w:hAnsi="Times New Roman"/>
          <w:color w:val="000000" w:themeColor="text1"/>
          <w:sz w:val="20"/>
          <w:szCs w:val="20"/>
          <w:lang w:val="uk-UA"/>
        </w:rPr>
        <w:t>ос</w:t>
      </w:r>
      <w:r>
        <w:rPr>
          <w:rFonts w:ascii="Times New Roman" w:hAnsi="Times New Roman"/>
          <w:color w:val="000000" w:themeColor="text1"/>
          <w:sz w:val="20"/>
          <w:szCs w:val="20"/>
          <w:lang w:val="uk-UA"/>
        </w:rPr>
        <w:t>обу</w:t>
      </w:r>
      <w:r w:rsidRPr="00FF07B6">
        <w:rPr>
          <w:rFonts w:ascii="Times New Roman" w:hAnsi="Times New Roman"/>
          <w:color w:val="000000" w:themeColor="text1"/>
          <w:sz w:val="20"/>
          <w:szCs w:val="20"/>
          <w:lang w:val="uk-UA"/>
        </w:rPr>
        <w:t>, як</w:t>
      </w:r>
      <w:r>
        <w:rPr>
          <w:rFonts w:ascii="Times New Roman" w:hAnsi="Times New Roman"/>
          <w:color w:val="000000" w:themeColor="text1"/>
          <w:sz w:val="20"/>
          <w:szCs w:val="20"/>
          <w:lang w:val="uk-UA"/>
        </w:rPr>
        <w:t>а</w:t>
      </w:r>
      <w:r w:rsidRPr="00FF07B6">
        <w:rPr>
          <w:rFonts w:ascii="Times New Roman" w:hAnsi="Times New Roman"/>
          <w:color w:val="000000" w:themeColor="text1"/>
          <w:sz w:val="20"/>
          <w:szCs w:val="20"/>
          <w:lang w:val="uk-UA"/>
        </w:rPr>
        <w:t xml:space="preserve"> мож</w:t>
      </w:r>
      <w:r>
        <w:rPr>
          <w:rFonts w:ascii="Times New Roman" w:hAnsi="Times New Roman"/>
          <w:color w:val="000000" w:themeColor="text1"/>
          <w:sz w:val="20"/>
          <w:szCs w:val="20"/>
          <w:lang w:val="uk-UA"/>
        </w:rPr>
        <w:t>е</w:t>
      </w:r>
      <w:r w:rsidRPr="00FF07B6">
        <w:rPr>
          <w:rFonts w:ascii="Times New Roman" w:hAnsi="Times New Roman"/>
          <w:color w:val="000000" w:themeColor="text1"/>
          <w:sz w:val="20"/>
          <w:szCs w:val="20"/>
          <w:lang w:val="uk-UA"/>
        </w:rPr>
        <w:t xml:space="preserve"> вчиняти дії від імені юридичної особи, у тому числі підписувати договори, подавати документи для державної реєстрації тощо</w:t>
      </w:r>
      <w:r>
        <w:rPr>
          <w:rFonts w:ascii="Times New Roman" w:hAnsi="Times New Roman"/>
          <w:color w:val="000000" w:themeColor="text1"/>
          <w:sz w:val="20"/>
          <w:szCs w:val="20"/>
          <w:lang w:val="uk-UA"/>
        </w:rPr>
        <w:t>.</w:t>
      </w:r>
    </w:p>
    <w:p w:rsidR="00554B5B" w:rsidRPr="008C1E67" w:rsidRDefault="00FF07B6" w:rsidP="008C1E67">
      <w:pPr>
        <w:pStyle w:val="a6"/>
        <w:spacing w:line="240" w:lineRule="auto"/>
        <w:ind w:left="0" w:firstLine="709"/>
        <w:rPr>
          <w:rFonts w:ascii="Times New Roman" w:hAnsi="Times New Roman"/>
          <w:sz w:val="20"/>
          <w:szCs w:val="20"/>
          <w:lang w:val="uk-UA"/>
        </w:rPr>
      </w:pPr>
      <w:r>
        <w:rPr>
          <w:rFonts w:ascii="Times New Roman" w:hAnsi="Times New Roman"/>
          <w:color w:val="000000" w:themeColor="text1"/>
          <w:sz w:val="20"/>
          <w:szCs w:val="20"/>
          <w:lang w:val="uk-UA"/>
        </w:rPr>
        <w:t xml:space="preserve">6.2. </w:t>
      </w:r>
      <w:r w:rsidRPr="001E169E">
        <w:rPr>
          <w:rFonts w:ascii="Times New Roman" w:hAnsi="Times New Roman"/>
          <w:sz w:val="20"/>
          <w:szCs w:val="20"/>
          <w:lang w:val="uk-UA"/>
        </w:rPr>
        <w:t xml:space="preserve">Доручити здійснення державної реєстрації </w:t>
      </w:r>
      <w:r>
        <w:rPr>
          <w:rFonts w:ascii="Times New Roman" w:hAnsi="Times New Roman"/>
          <w:sz w:val="20"/>
          <w:szCs w:val="20"/>
          <w:lang w:val="uk-UA"/>
        </w:rPr>
        <w:t>виключення інформації</w:t>
      </w:r>
      <w:r w:rsidRPr="001E169E">
        <w:rPr>
          <w:rFonts w:ascii="Times New Roman" w:hAnsi="Times New Roman"/>
          <w:sz w:val="20"/>
          <w:szCs w:val="20"/>
          <w:lang w:val="uk-UA"/>
        </w:rPr>
        <w:t>, що міст</w:t>
      </w:r>
      <w:r>
        <w:rPr>
          <w:rFonts w:ascii="Times New Roman" w:hAnsi="Times New Roman"/>
          <w:sz w:val="20"/>
          <w:szCs w:val="20"/>
          <w:lang w:val="uk-UA"/>
        </w:rPr>
        <w:t>иться</w:t>
      </w:r>
      <w:r w:rsidRPr="001E169E">
        <w:rPr>
          <w:rFonts w:ascii="Times New Roman" w:hAnsi="Times New Roman"/>
          <w:sz w:val="20"/>
          <w:szCs w:val="20"/>
          <w:lang w:val="uk-UA"/>
        </w:rPr>
        <w:t xml:space="preserve"> в Єдиному державному реєстрі юридичних осіб, фізичних осіб-підприємців та громадських формувань</w:t>
      </w:r>
      <w:r>
        <w:rPr>
          <w:rFonts w:ascii="Times New Roman" w:hAnsi="Times New Roman"/>
          <w:sz w:val="20"/>
          <w:szCs w:val="20"/>
          <w:lang w:val="uk-UA"/>
        </w:rPr>
        <w:t xml:space="preserve"> про</w:t>
      </w:r>
      <w:r w:rsidRPr="001E169E">
        <w:rPr>
          <w:rFonts w:ascii="Times New Roman" w:hAnsi="Times New Roman"/>
          <w:sz w:val="20"/>
          <w:szCs w:val="20"/>
          <w:lang w:val="uk-UA"/>
        </w:rPr>
        <w:t xml:space="preserve"> </w:t>
      </w:r>
      <w:r w:rsidRPr="00FF07B6">
        <w:rPr>
          <w:rFonts w:ascii="Times New Roman" w:hAnsi="Times New Roman"/>
          <w:color w:val="000000" w:themeColor="text1"/>
          <w:sz w:val="20"/>
          <w:szCs w:val="20"/>
          <w:lang w:val="uk-UA"/>
        </w:rPr>
        <w:t>ос</w:t>
      </w:r>
      <w:r>
        <w:rPr>
          <w:rFonts w:ascii="Times New Roman" w:hAnsi="Times New Roman"/>
          <w:color w:val="000000" w:themeColor="text1"/>
          <w:sz w:val="20"/>
          <w:szCs w:val="20"/>
          <w:lang w:val="uk-UA"/>
        </w:rPr>
        <w:t>обу</w:t>
      </w:r>
      <w:r w:rsidRPr="00FF07B6">
        <w:rPr>
          <w:rFonts w:ascii="Times New Roman" w:hAnsi="Times New Roman"/>
          <w:color w:val="000000" w:themeColor="text1"/>
          <w:sz w:val="20"/>
          <w:szCs w:val="20"/>
          <w:lang w:val="uk-UA"/>
        </w:rPr>
        <w:t>, як</w:t>
      </w:r>
      <w:r>
        <w:rPr>
          <w:rFonts w:ascii="Times New Roman" w:hAnsi="Times New Roman"/>
          <w:color w:val="000000" w:themeColor="text1"/>
          <w:sz w:val="20"/>
          <w:szCs w:val="20"/>
          <w:lang w:val="uk-UA"/>
        </w:rPr>
        <w:t>а</w:t>
      </w:r>
      <w:r w:rsidRPr="00FF07B6">
        <w:rPr>
          <w:rFonts w:ascii="Times New Roman" w:hAnsi="Times New Roman"/>
          <w:color w:val="000000" w:themeColor="text1"/>
          <w:sz w:val="20"/>
          <w:szCs w:val="20"/>
          <w:lang w:val="uk-UA"/>
        </w:rPr>
        <w:t xml:space="preserve"> мож</w:t>
      </w:r>
      <w:r>
        <w:rPr>
          <w:rFonts w:ascii="Times New Roman" w:hAnsi="Times New Roman"/>
          <w:color w:val="000000" w:themeColor="text1"/>
          <w:sz w:val="20"/>
          <w:szCs w:val="20"/>
          <w:lang w:val="uk-UA"/>
        </w:rPr>
        <w:t>е</w:t>
      </w:r>
      <w:r w:rsidRPr="00FF07B6">
        <w:rPr>
          <w:rFonts w:ascii="Times New Roman" w:hAnsi="Times New Roman"/>
          <w:color w:val="000000" w:themeColor="text1"/>
          <w:sz w:val="20"/>
          <w:szCs w:val="20"/>
          <w:lang w:val="uk-UA"/>
        </w:rPr>
        <w:t xml:space="preserve"> вчиняти дії від імені юридичної особи, у тому числі підписувати договори, подавати документи для державної реєстрації тощо</w:t>
      </w:r>
      <w:r w:rsidRPr="001E169E">
        <w:rPr>
          <w:rFonts w:ascii="Times New Roman" w:hAnsi="Times New Roman"/>
          <w:sz w:val="20"/>
          <w:szCs w:val="20"/>
          <w:lang w:val="uk-UA"/>
        </w:rPr>
        <w:t xml:space="preserve"> Директору Товариства – Каштанову Олександру Сергійовичу</w:t>
      </w:r>
      <w:bookmarkStart w:id="0" w:name="_GoBack"/>
      <w:bookmarkEnd w:id="0"/>
    </w:p>
    <w:p w:rsidR="00554B5B" w:rsidRPr="001E169E" w:rsidRDefault="00554B5B" w:rsidP="001E169E">
      <w:pPr>
        <w:pStyle w:val="a6"/>
        <w:spacing w:after="0" w:line="240" w:lineRule="auto"/>
        <w:ind w:left="0" w:firstLine="709"/>
        <w:jc w:val="center"/>
        <w:rPr>
          <w:rFonts w:ascii="Times New Roman" w:hAnsi="Times New Roman"/>
          <w:color w:val="000000" w:themeColor="text1"/>
          <w:sz w:val="20"/>
          <w:szCs w:val="20"/>
          <w:lang w:val="uk-UA"/>
        </w:rPr>
      </w:pPr>
      <w:r w:rsidRPr="001E169E">
        <w:rPr>
          <w:rFonts w:ascii="Times New Roman" w:hAnsi="Times New Roman"/>
          <w:b/>
          <w:bCs/>
          <w:color w:val="000000" w:themeColor="text1"/>
          <w:sz w:val="20"/>
          <w:szCs w:val="20"/>
          <w:lang w:val="uk-UA"/>
        </w:rPr>
        <w:t xml:space="preserve">Основні показники фінансово-господарської діяльності (тис.грн.) за </w:t>
      </w:r>
      <w:r w:rsidR="003D3EB0" w:rsidRPr="001E169E">
        <w:rPr>
          <w:rFonts w:ascii="Times New Roman" w:hAnsi="Times New Roman"/>
          <w:b/>
          <w:bCs/>
          <w:color w:val="000000" w:themeColor="text1"/>
          <w:sz w:val="20"/>
          <w:szCs w:val="20"/>
          <w:lang w:val="uk-UA"/>
        </w:rPr>
        <w:t>2025</w:t>
      </w:r>
      <w:r w:rsidRPr="001E169E">
        <w:rPr>
          <w:rFonts w:ascii="Times New Roman" w:hAnsi="Times New Roman"/>
          <w:b/>
          <w:bCs/>
          <w:color w:val="000000" w:themeColor="text1"/>
          <w:sz w:val="20"/>
          <w:szCs w:val="20"/>
          <w:lang w:val="uk-UA"/>
        </w:rPr>
        <w:t xml:space="preserve"> рік</w:t>
      </w:r>
    </w:p>
    <w:p w:rsidR="00554B5B" w:rsidRPr="001E169E" w:rsidRDefault="00554B5B" w:rsidP="001E169E">
      <w:pPr>
        <w:spacing w:after="0" w:line="240" w:lineRule="auto"/>
        <w:jc w:val="right"/>
        <w:rPr>
          <w:rFonts w:ascii="Times New Roman" w:hAnsi="Times New Roman"/>
          <w:color w:val="000000" w:themeColor="text1"/>
          <w:sz w:val="20"/>
          <w:szCs w:val="20"/>
          <w:shd w:val="clear" w:color="auto" w:fill="FFFFFF"/>
          <w:lang w:val="uk-UA"/>
        </w:rPr>
      </w:pPr>
    </w:p>
    <w:tbl>
      <w:tblPr>
        <w:tblW w:w="0" w:type="auto"/>
        <w:tblInd w:w="-12" w:type="dxa"/>
        <w:tblLayout w:type="fixed"/>
        <w:tblCellMar>
          <w:left w:w="30" w:type="dxa"/>
          <w:right w:w="30" w:type="dxa"/>
        </w:tblCellMar>
        <w:tblLook w:val="0000" w:firstRow="0" w:lastRow="0" w:firstColumn="0" w:lastColumn="0" w:noHBand="0" w:noVBand="0"/>
      </w:tblPr>
      <w:tblGrid>
        <w:gridCol w:w="6846"/>
        <w:gridCol w:w="1666"/>
        <w:gridCol w:w="1985"/>
      </w:tblGrid>
      <w:tr w:rsidR="00554B5B" w:rsidRPr="001E169E" w:rsidTr="00FA0337">
        <w:trPr>
          <w:cantSplit/>
          <w:trHeight w:val="247"/>
        </w:trPr>
        <w:tc>
          <w:tcPr>
            <w:tcW w:w="6846" w:type="dxa"/>
            <w:vMerge w:val="restart"/>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center"/>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Найменування показника</w:t>
            </w:r>
          </w:p>
        </w:tc>
        <w:tc>
          <w:tcPr>
            <w:tcW w:w="3651" w:type="dxa"/>
            <w:gridSpan w:val="2"/>
            <w:tcBorders>
              <w:top w:val="single" w:sz="4" w:space="0" w:color="000000"/>
              <w:left w:val="single" w:sz="4" w:space="0" w:color="000000"/>
              <w:bottom w:val="single" w:sz="4" w:space="0" w:color="000000"/>
              <w:right w:val="single" w:sz="4" w:space="0" w:color="000000"/>
            </w:tcBorders>
            <w:vAlign w:val="center"/>
          </w:tcPr>
          <w:p w:rsidR="00554B5B" w:rsidRPr="001E169E" w:rsidRDefault="00554B5B" w:rsidP="001E169E">
            <w:pPr>
              <w:widowControl w:val="0"/>
              <w:autoSpaceDE w:val="0"/>
              <w:autoSpaceDN w:val="0"/>
              <w:adjustRightInd w:val="0"/>
              <w:snapToGrid w:val="0"/>
              <w:spacing w:after="0" w:line="240" w:lineRule="auto"/>
              <w:jc w:val="center"/>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період</w:t>
            </w:r>
          </w:p>
        </w:tc>
      </w:tr>
      <w:tr w:rsidR="00554B5B" w:rsidRPr="001E169E" w:rsidTr="00FA0337">
        <w:trPr>
          <w:cantSplit/>
          <w:trHeight w:val="247"/>
        </w:trPr>
        <w:tc>
          <w:tcPr>
            <w:tcW w:w="6846" w:type="dxa"/>
            <w:vMerge/>
            <w:tcBorders>
              <w:top w:val="single" w:sz="4" w:space="0" w:color="000000"/>
              <w:left w:val="single" w:sz="4" w:space="0" w:color="000000"/>
              <w:bottom w:val="single" w:sz="4" w:space="0" w:color="000000"/>
              <w:right w:val="nil"/>
            </w:tcBorders>
            <w:vAlign w:val="center"/>
          </w:tcPr>
          <w:p w:rsidR="00554B5B" w:rsidRPr="001E169E" w:rsidRDefault="00554B5B" w:rsidP="001E169E">
            <w:pPr>
              <w:spacing w:after="0" w:line="240" w:lineRule="auto"/>
              <w:jc w:val="left"/>
              <w:rPr>
                <w:rFonts w:ascii="Times New Roman" w:eastAsia="Times New Roman" w:hAnsi="Times New Roman"/>
                <w:color w:val="000000" w:themeColor="text1"/>
                <w:sz w:val="20"/>
                <w:szCs w:val="20"/>
                <w:lang w:val="uk-UA" w:eastAsia="ru-RU"/>
              </w:rPr>
            </w:pPr>
          </w:p>
        </w:tc>
        <w:tc>
          <w:tcPr>
            <w:tcW w:w="166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center"/>
              <w:rPr>
                <w:rFonts w:ascii="Times New Roman" w:eastAsia="Times New Roman" w:hAnsi="Times New Roman"/>
                <w:color w:val="000000" w:themeColor="text1"/>
                <w:sz w:val="20"/>
                <w:szCs w:val="20"/>
                <w:lang w:val="uk-UA" w:eastAsia="ru-RU"/>
              </w:rPr>
            </w:pPr>
            <w:r w:rsidRPr="001E169E">
              <w:rPr>
                <w:rFonts w:ascii="Times New Roman" w:hAnsi="Times New Roman"/>
                <w:b/>
                <w:color w:val="000000" w:themeColor="text1"/>
                <w:sz w:val="20"/>
                <w:szCs w:val="20"/>
                <w:lang w:val="uk-UA"/>
              </w:rPr>
              <w:t>звітний</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554B5B" w:rsidP="001E169E">
            <w:pPr>
              <w:widowControl w:val="0"/>
              <w:autoSpaceDE w:val="0"/>
              <w:autoSpaceDN w:val="0"/>
              <w:adjustRightInd w:val="0"/>
              <w:snapToGrid w:val="0"/>
              <w:spacing w:after="0" w:line="240" w:lineRule="auto"/>
              <w:jc w:val="center"/>
              <w:rPr>
                <w:rFonts w:ascii="Times New Roman" w:eastAsia="Times New Roman" w:hAnsi="Times New Roman"/>
                <w:color w:val="000000" w:themeColor="text1"/>
                <w:sz w:val="20"/>
                <w:szCs w:val="20"/>
                <w:lang w:val="uk-UA" w:eastAsia="ru-RU"/>
              </w:rPr>
            </w:pPr>
            <w:r w:rsidRPr="001E169E">
              <w:rPr>
                <w:rFonts w:ascii="Times New Roman" w:hAnsi="Times New Roman"/>
                <w:b/>
                <w:color w:val="000000" w:themeColor="text1"/>
                <w:sz w:val="20"/>
                <w:szCs w:val="20"/>
                <w:lang w:val="uk-UA"/>
              </w:rPr>
              <w:t>попередній</w:t>
            </w:r>
          </w:p>
        </w:tc>
      </w:tr>
      <w:tr w:rsidR="00554B5B" w:rsidRPr="001E169E" w:rsidTr="00FA0337">
        <w:trPr>
          <w:trHeight w:val="331"/>
        </w:trPr>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Усього активів</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26301</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26616</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Основні засоби (за залишковою вартістю)</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26291</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26602</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hAnsi="Times New Roman"/>
                <w:color w:val="000000" w:themeColor="text1"/>
                <w:sz w:val="20"/>
                <w:szCs w:val="20"/>
                <w:lang w:val="uk-UA"/>
              </w:rPr>
              <w:t>Запаси</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35687</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17421</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 xml:space="preserve">Сумарна дебіторська заборгованість </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3755</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5314</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Гроші та їх еквіваленти</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2509</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Нерозподілений прибуток (непокритий збиток)</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35856</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32376</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Власний капітал</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36256</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32776</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Зареєстрований (пайовий/статутний) капітал</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400</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400</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Довгострокові зобов'язання і забезпечення</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2864</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5395</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Поточні зобов'язання і забезпечення</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32249</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14026</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Чистий фінансовий результат: прибуток (збиток)</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3480</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4332</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Середньорічна кількість акцій (шт.)</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w:t>
            </w:r>
          </w:p>
        </w:tc>
      </w:tr>
      <w:tr w:rsidR="00554B5B" w:rsidRPr="001E169E" w:rsidTr="00FA0337">
        <w:tc>
          <w:tcPr>
            <w:tcW w:w="6846" w:type="dxa"/>
            <w:tcBorders>
              <w:top w:val="single" w:sz="4" w:space="0" w:color="000000"/>
              <w:left w:val="single" w:sz="4" w:space="0" w:color="000000"/>
              <w:bottom w:val="single" w:sz="4" w:space="0" w:color="000000"/>
              <w:right w:val="nil"/>
            </w:tcBorders>
          </w:tcPr>
          <w:p w:rsidR="00554B5B" w:rsidRPr="001E169E" w:rsidRDefault="00554B5B" w:rsidP="001E169E">
            <w:pPr>
              <w:widowControl w:val="0"/>
              <w:autoSpaceDE w:val="0"/>
              <w:autoSpaceDN w:val="0"/>
              <w:adjustRightInd w:val="0"/>
              <w:snapToGrid w:val="0"/>
              <w:spacing w:after="0" w:line="240" w:lineRule="auto"/>
              <w:jc w:val="left"/>
              <w:rPr>
                <w:rFonts w:ascii="Times New Roman" w:eastAsia="Times New Roman" w:hAnsi="Times New Roman"/>
                <w:color w:val="000000" w:themeColor="text1"/>
                <w:sz w:val="20"/>
                <w:szCs w:val="20"/>
                <w:lang w:val="uk-UA" w:eastAsia="ru-RU"/>
              </w:rPr>
            </w:pPr>
            <w:r w:rsidRPr="001E169E">
              <w:rPr>
                <w:rFonts w:ascii="Times New Roman" w:eastAsia="Times New Roman" w:hAnsi="Times New Roman"/>
                <w:color w:val="000000" w:themeColor="text1"/>
                <w:sz w:val="20"/>
                <w:szCs w:val="20"/>
                <w:lang w:val="uk-UA" w:eastAsia="ru-RU"/>
              </w:rPr>
              <w:t>Чистий прибуток (збиток) на одну просту акцію (грн.)</w:t>
            </w:r>
          </w:p>
        </w:tc>
        <w:tc>
          <w:tcPr>
            <w:tcW w:w="1666" w:type="dxa"/>
            <w:tcBorders>
              <w:top w:val="single" w:sz="4" w:space="0" w:color="000000"/>
              <w:left w:val="single" w:sz="4" w:space="0" w:color="000000"/>
              <w:bottom w:val="single" w:sz="4" w:space="0" w:color="000000"/>
              <w:right w:val="nil"/>
            </w:tcBorders>
          </w:tcPr>
          <w:p w:rsidR="00554B5B" w:rsidRPr="001E169E" w:rsidRDefault="003A77D4"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w:t>
            </w:r>
          </w:p>
        </w:tc>
        <w:tc>
          <w:tcPr>
            <w:tcW w:w="1985" w:type="dxa"/>
            <w:tcBorders>
              <w:top w:val="single" w:sz="4" w:space="0" w:color="000000"/>
              <w:left w:val="single" w:sz="4" w:space="0" w:color="000000"/>
              <w:bottom w:val="single" w:sz="4" w:space="0" w:color="000000"/>
              <w:right w:val="single" w:sz="4" w:space="0" w:color="000000"/>
            </w:tcBorders>
          </w:tcPr>
          <w:p w:rsidR="00554B5B" w:rsidRPr="001E169E" w:rsidRDefault="009A501D" w:rsidP="001E169E">
            <w:pPr>
              <w:pStyle w:val="TableContents"/>
              <w:jc w:val="center"/>
              <w:rPr>
                <w:rFonts w:ascii="Times New Roman" w:eastAsia="Times New Roman" w:hAnsi="Times New Roman" w:cs="Times New Roman"/>
                <w:color w:val="000000" w:themeColor="text1"/>
                <w:kern w:val="0"/>
                <w:sz w:val="20"/>
                <w:szCs w:val="20"/>
                <w:lang w:eastAsia="ru-RU" w:bidi="ar-SA"/>
              </w:rPr>
            </w:pPr>
            <w:r w:rsidRPr="001E169E">
              <w:rPr>
                <w:rFonts w:ascii="Times New Roman" w:eastAsia="Times New Roman" w:hAnsi="Times New Roman" w:cs="Times New Roman"/>
                <w:color w:val="000000" w:themeColor="text1"/>
                <w:kern w:val="0"/>
                <w:sz w:val="20"/>
                <w:szCs w:val="20"/>
                <w:lang w:eastAsia="ru-RU" w:bidi="ar-SA"/>
              </w:rPr>
              <w:t>-</w:t>
            </w:r>
          </w:p>
        </w:tc>
      </w:tr>
    </w:tbl>
    <w:p w:rsidR="00554B5B" w:rsidRPr="001E169E" w:rsidRDefault="00554B5B" w:rsidP="001E169E">
      <w:pPr>
        <w:spacing w:after="0" w:line="240" w:lineRule="auto"/>
        <w:jc w:val="right"/>
        <w:rPr>
          <w:rFonts w:ascii="Times New Roman" w:hAnsi="Times New Roman"/>
          <w:color w:val="000000" w:themeColor="text1"/>
          <w:sz w:val="20"/>
          <w:szCs w:val="20"/>
          <w:lang w:val="uk-UA"/>
        </w:rPr>
      </w:pPr>
    </w:p>
    <w:p w:rsidR="00554B5B" w:rsidRPr="001E169E" w:rsidRDefault="00554B5B" w:rsidP="001E169E">
      <w:pPr>
        <w:spacing w:after="0" w:line="240" w:lineRule="auto"/>
        <w:jc w:val="right"/>
        <w:rPr>
          <w:rFonts w:ascii="Times New Roman" w:hAnsi="Times New Roman"/>
          <w:color w:val="000000" w:themeColor="text1"/>
          <w:sz w:val="20"/>
          <w:szCs w:val="20"/>
          <w:lang w:val="en-US"/>
        </w:rPr>
      </w:pPr>
      <w:r w:rsidRPr="001E169E">
        <w:rPr>
          <w:rFonts w:ascii="Times New Roman" w:hAnsi="Times New Roman"/>
          <w:color w:val="000000" w:themeColor="text1"/>
          <w:sz w:val="20"/>
          <w:szCs w:val="20"/>
          <w:lang w:val="uk-UA"/>
        </w:rPr>
        <w:t xml:space="preserve">Наглядова рада Приватного акціонерного товариства </w:t>
      </w:r>
      <w:r w:rsidR="003D3EB0" w:rsidRPr="001E169E">
        <w:rPr>
          <w:rFonts w:ascii="Times New Roman" w:hAnsi="Times New Roman"/>
          <w:noProof/>
          <w:color w:val="000000" w:themeColor="text1"/>
          <w:sz w:val="20"/>
          <w:szCs w:val="20"/>
          <w:lang w:val="uk-UA"/>
        </w:rPr>
        <w:t>«</w:t>
      </w:r>
      <w:r w:rsidRPr="001E169E">
        <w:rPr>
          <w:rFonts w:ascii="Times New Roman" w:hAnsi="Times New Roman"/>
          <w:noProof/>
          <w:color w:val="000000" w:themeColor="text1"/>
          <w:sz w:val="20"/>
          <w:szCs w:val="20"/>
          <w:lang w:val="uk-UA"/>
        </w:rPr>
        <w:t>Селена</w:t>
      </w:r>
      <w:r w:rsidR="003D3EB0" w:rsidRPr="001E169E">
        <w:rPr>
          <w:rFonts w:ascii="Times New Roman" w:hAnsi="Times New Roman"/>
          <w:noProof/>
          <w:color w:val="000000" w:themeColor="text1"/>
          <w:sz w:val="20"/>
          <w:szCs w:val="20"/>
          <w:lang w:val="uk-UA"/>
        </w:rPr>
        <w:t>»</w:t>
      </w:r>
    </w:p>
    <w:p w:rsidR="00554B5B" w:rsidRPr="001E169E" w:rsidRDefault="00554B5B" w:rsidP="001E169E">
      <w:pPr>
        <w:spacing w:after="0" w:line="240" w:lineRule="auto"/>
        <w:jc w:val="right"/>
        <w:rPr>
          <w:rFonts w:ascii="Times New Roman" w:hAnsi="Times New Roman"/>
          <w:color w:val="000000" w:themeColor="text1"/>
          <w:sz w:val="20"/>
          <w:szCs w:val="20"/>
          <w:lang w:val="uk-UA"/>
        </w:rPr>
      </w:pPr>
    </w:p>
    <w:p w:rsidR="00554B5B" w:rsidRPr="001E169E" w:rsidRDefault="00554B5B" w:rsidP="001E169E">
      <w:pPr>
        <w:spacing w:after="0" w:line="240" w:lineRule="auto"/>
        <w:rPr>
          <w:rFonts w:ascii="Times New Roman" w:hAnsi="Times New Roman"/>
          <w:color w:val="000000" w:themeColor="text1"/>
          <w:sz w:val="20"/>
          <w:szCs w:val="20"/>
          <w:lang w:val="uk-UA"/>
        </w:rPr>
        <w:sectPr w:rsidR="00554B5B" w:rsidRPr="001E169E" w:rsidSect="00070508">
          <w:pgSz w:w="11906" w:h="16838"/>
          <w:pgMar w:top="567" w:right="567" w:bottom="249" w:left="567" w:header="709" w:footer="709" w:gutter="0"/>
          <w:pgNumType w:start="1"/>
          <w:cols w:space="708"/>
          <w:docGrid w:linePitch="360"/>
        </w:sectPr>
      </w:pPr>
    </w:p>
    <w:p w:rsidR="00554B5B" w:rsidRPr="001E169E" w:rsidRDefault="00554B5B" w:rsidP="001E169E">
      <w:pPr>
        <w:spacing w:after="0" w:line="240" w:lineRule="auto"/>
        <w:rPr>
          <w:rFonts w:ascii="Times New Roman" w:hAnsi="Times New Roman"/>
          <w:color w:val="000000" w:themeColor="text1"/>
          <w:sz w:val="20"/>
          <w:szCs w:val="20"/>
          <w:lang w:val="uk-UA"/>
        </w:rPr>
        <w:sectPr w:rsidR="00554B5B" w:rsidRPr="001E169E" w:rsidSect="00070508">
          <w:type w:val="continuous"/>
          <w:pgSz w:w="11906" w:h="16838"/>
          <w:pgMar w:top="567" w:right="567" w:bottom="249" w:left="567" w:header="709" w:footer="709" w:gutter="0"/>
          <w:cols w:space="708"/>
          <w:docGrid w:linePitch="360"/>
        </w:sectPr>
      </w:pPr>
    </w:p>
    <w:p w:rsidR="00554B5B" w:rsidRPr="001E169E" w:rsidRDefault="00554B5B" w:rsidP="001E169E">
      <w:pPr>
        <w:spacing w:after="0" w:line="240" w:lineRule="auto"/>
        <w:rPr>
          <w:rFonts w:ascii="Times New Roman" w:hAnsi="Times New Roman"/>
          <w:color w:val="000000" w:themeColor="text1"/>
          <w:sz w:val="20"/>
          <w:szCs w:val="20"/>
          <w:lang w:val="uk-UA"/>
        </w:rPr>
      </w:pPr>
    </w:p>
    <w:sectPr w:rsidR="00554B5B" w:rsidRPr="001E169E" w:rsidSect="00554B5B">
      <w:type w:val="continuous"/>
      <w:pgSz w:w="11906" w:h="16838"/>
      <w:pgMar w:top="567" w:right="567" w:bottom="249"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MS Sans Serif">
    <w:panose1 w:val="00000000000000000000"/>
    <w:charset w:val="CC"/>
    <w:family w:val="auto"/>
    <w:notTrueType/>
    <w:pitch w:val="default"/>
    <w:sig w:usb0="00000201" w:usb1="00000000" w:usb2="00000000" w:usb3="00000000" w:csb0="00000004"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Droid Sans Fallback">
    <w:charset w:val="00"/>
    <w:family w:val="auto"/>
    <w:pitch w:val="variable"/>
  </w:font>
  <w:font w:name="FreeSans">
    <w:altName w:val="Arial"/>
    <w:charset w:val="00"/>
    <w:family w:val="swiss"/>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1">
    <w:nsid w:val="0F393562"/>
    <w:multiLevelType w:val="hybridMultilevel"/>
    <w:tmpl w:val="F55A3896"/>
    <w:lvl w:ilvl="0" w:tplc="3F54E83A">
      <w:start w:val="1"/>
      <w:numFmt w:val="decimal"/>
      <w:lvlText w:val="%1."/>
      <w:lvlJc w:val="left"/>
      <w:pPr>
        <w:ind w:left="720" w:hanging="360"/>
      </w:pPr>
      <w:rPr>
        <w:rFonts w:hint="default"/>
        <w:color w:val="auto"/>
      </w:rPr>
    </w:lvl>
    <w:lvl w:ilvl="1" w:tplc="74DCA706">
      <w:start w:val="1"/>
      <w:numFmt w:val="lowerLetter"/>
      <w:lvlText w:val="%2."/>
      <w:lvlJc w:val="left"/>
      <w:pPr>
        <w:ind w:left="1440" w:hanging="360"/>
      </w:pPr>
    </w:lvl>
    <w:lvl w:ilvl="2" w:tplc="3FF028CE" w:tentative="1">
      <w:start w:val="1"/>
      <w:numFmt w:val="lowerRoman"/>
      <w:lvlText w:val="%3."/>
      <w:lvlJc w:val="right"/>
      <w:pPr>
        <w:ind w:left="2160" w:hanging="180"/>
      </w:pPr>
    </w:lvl>
    <w:lvl w:ilvl="3" w:tplc="CFEC29FE" w:tentative="1">
      <w:start w:val="1"/>
      <w:numFmt w:val="decimal"/>
      <w:lvlText w:val="%4."/>
      <w:lvlJc w:val="left"/>
      <w:pPr>
        <w:ind w:left="2880" w:hanging="360"/>
      </w:pPr>
    </w:lvl>
    <w:lvl w:ilvl="4" w:tplc="8480A742" w:tentative="1">
      <w:start w:val="1"/>
      <w:numFmt w:val="lowerLetter"/>
      <w:lvlText w:val="%5."/>
      <w:lvlJc w:val="left"/>
      <w:pPr>
        <w:ind w:left="3600" w:hanging="360"/>
      </w:pPr>
    </w:lvl>
    <w:lvl w:ilvl="5" w:tplc="16B0DD62" w:tentative="1">
      <w:start w:val="1"/>
      <w:numFmt w:val="lowerRoman"/>
      <w:lvlText w:val="%6."/>
      <w:lvlJc w:val="right"/>
      <w:pPr>
        <w:ind w:left="4320" w:hanging="180"/>
      </w:pPr>
    </w:lvl>
    <w:lvl w:ilvl="6" w:tplc="959030D6" w:tentative="1">
      <w:start w:val="1"/>
      <w:numFmt w:val="decimal"/>
      <w:lvlText w:val="%7."/>
      <w:lvlJc w:val="left"/>
      <w:pPr>
        <w:ind w:left="5040" w:hanging="360"/>
      </w:pPr>
    </w:lvl>
    <w:lvl w:ilvl="7" w:tplc="DC08D014" w:tentative="1">
      <w:start w:val="1"/>
      <w:numFmt w:val="lowerLetter"/>
      <w:lvlText w:val="%8."/>
      <w:lvlJc w:val="left"/>
      <w:pPr>
        <w:ind w:left="5760" w:hanging="360"/>
      </w:pPr>
    </w:lvl>
    <w:lvl w:ilvl="8" w:tplc="44A275B0" w:tentative="1">
      <w:start w:val="1"/>
      <w:numFmt w:val="lowerRoman"/>
      <w:lvlText w:val="%9."/>
      <w:lvlJc w:val="right"/>
      <w:pPr>
        <w:ind w:left="6480" w:hanging="180"/>
      </w:pPr>
    </w:lvl>
  </w:abstractNum>
  <w:abstractNum w:abstractNumId="1" w15:restartNumberingAfterBreak="1">
    <w:nsid w:val="37F03E01"/>
    <w:multiLevelType w:val="multilevel"/>
    <w:tmpl w:val="7570D9FE"/>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1">
    <w:nsid w:val="72283E54"/>
    <w:multiLevelType w:val="multilevel"/>
    <w:tmpl w:val="D0062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1">
    <w:nsid w:val="7F8F5FEB"/>
    <w:multiLevelType w:val="hybridMultilevel"/>
    <w:tmpl w:val="DF52FBC6"/>
    <w:lvl w:ilvl="0" w:tplc="DF1273DC">
      <w:start w:val="1"/>
      <w:numFmt w:val="decimal"/>
      <w:lvlText w:val="%1."/>
      <w:lvlJc w:val="left"/>
      <w:pPr>
        <w:tabs>
          <w:tab w:val="num" w:pos="360"/>
        </w:tabs>
        <w:ind w:left="360" w:hanging="360"/>
      </w:pPr>
    </w:lvl>
    <w:lvl w:ilvl="1" w:tplc="564E3EEA">
      <w:start w:val="1"/>
      <w:numFmt w:val="decimal"/>
      <w:lvlText w:val="%2."/>
      <w:lvlJc w:val="left"/>
      <w:pPr>
        <w:tabs>
          <w:tab w:val="num" w:pos="1440"/>
        </w:tabs>
        <w:ind w:left="1440" w:hanging="360"/>
      </w:pPr>
    </w:lvl>
    <w:lvl w:ilvl="2" w:tplc="ED9891BE">
      <w:start w:val="1"/>
      <w:numFmt w:val="decimal"/>
      <w:lvlText w:val="%3."/>
      <w:lvlJc w:val="left"/>
      <w:pPr>
        <w:tabs>
          <w:tab w:val="num" w:pos="2160"/>
        </w:tabs>
        <w:ind w:left="2160" w:hanging="360"/>
      </w:pPr>
    </w:lvl>
    <w:lvl w:ilvl="3" w:tplc="C75C8802">
      <w:start w:val="1"/>
      <w:numFmt w:val="decimal"/>
      <w:lvlText w:val="%4."/>
      <w:lvlJc w:val="left"/>
      <w:pPr>
        <w:tabs>
          <w:tab w:val="num" w:pos="2880"/>
        </w:tabs>
        <w:ind w:left="2880" w:hanging="360"/>
      </w:pPr>
    </w:lvl>
    <w:lvl w:ilvl="4" w:tplc="4844B934">
      <w:start w:val="1"/>
      <w:numFmt w:val="decimal"/>
      <w:lvlText w:val="%5."/>
      <w:lvlJc w:val="left"/>
      <w:pPr>
        <w:tabs>
          <w:tab w:val="num" w:pos="3600"/>
        </w:tabs>
        <w:ind w:left="3600" w:hanging="360"/>
      </w:pPr>
    </w:lvl>
    <w:lvl w:ilvl="5" w:tplc="A9721CFE">
      <w:start w:val="1"/>
      <w:numFmt w:val="decimal"/>
      <w:lvlText w:val="%6."/>
      <w:lvlJc w:val="left"/>
      <w:pPr>
        <w:tabs>
          <w:tab w:val="num" w:pos="4320"/>
        </w:tabs>
        <w:ind w:left="4320" w:hanging="360"/>
      </w:pPr>
    </w:lvl>
    <w:lvl w:ilvl="6" w:tplc="B8788D56">
      <w:start w:val="1"/>
      <w:numFmt w:val="decimal"/>
      <w:lvlText w:val="%7."/>
      <w:lvlJc w:val="left"/>
      <w:pPr>
        <w:tabs>
          <w:tab w:val="num" w:pos="5040"/>
        </w:tabs>
        <w:ind w:left="5040" w:hanging="360"/>
      </w:pPr>
    </w:lvl>
    <w:lvl w:ilvl="7" w:tplc="B3E27CD2">
      <w:start w:val="1"/>
      <w:numFmt w:val="decimal"/>
      <w:lvlText w:val="%8."/>
      <w:lvlJc w:val="left"/>
      <w:pPr>
        <w:tabs>
          <w:tab w:val="num" w:pos="5760"/>
        </w:tabs>
        <w:ind w:left="5760" w:hanging="360"/>
      </w:pPr>
    </w:lvl>
    <w:lvl w:ilvl="8" w:tplc="23223130">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B48"/>
    <w:rsid w:val="00000A18"/>
    <w:rsid w:val="00000F5E"/>
    <w:rsid w:val="000010CF"/>
    <w:rsid w:val="000024BF"/>
    <w:rsid w:val="00006745"/>
    <w:rsid w:val="000153CF"/>
    <w:rsid w:val="0001624E"/>
    <w:rsid w:val="0002084B"/>
    <w:rsid w:val="00022A14"/>
    <w:rsid w:val="00023C27"/>
    <w:rsid w:val="00026185"/>
    <w:rsid w:val="000273A8"/>
    <w:rsid w:val="000351EC"/>
    <w:rsid w:val="00040227"/>
    <w:rsid w:val="000428E9"/>
    <w:rsid w:val="000443CA"/>
    <w:rsid w:val="00053985"/>
    <w:rsid w:val="00055A9A"/>
    <w:rsid w:val="00062C40"/>
    <w:rsid w:val="00064C80"/>
    <w:rsid w:val="0006554F"/>
    <w:rsid w:val="00070508"/>
    <w:rsid w:val="000733E0"/>
    <w:rsid w:val="0007389F"/>
    <w:rsid w:val="00076D46"/>
    <w:rsid w:val="000876B1"/>
    <w:rsid w:val="000973D8"/>
    <w:rsid w:val="000A0553"/>
    <w:rsid w:val="000A072B"/>
    <w:rsid w:val="000A4269"/>
    <w:rsid w:val="000A5214"/>
    <w:rsid w:val="000B5D22"/>
    <w:rsid w:val="000D06D9"/>
    <w:rsid w:val="000D0AF0"/>
    <w:rsid w:val="000D0E05"/>
    <w:rsid w:val="000D4C47"/>
    <w:rsid w:val="000E3F34"/>
    <w:rsid w:val="000E7752"/>
    <w:rsid w:val="000F1E03"/>
    <w:rsid w:val="000F3668"/>
    <w:rsid w:val="000F70BB"/>
    <w:rsid w:val="000F728C"/>
    <w:rsid w:val="0010308C"/>
    <w:rsid w:val="00110104"/>
    <w:rsid w:val="001110E2"/>
    <w:rsid w:val="00111929"/>
    <w:rsid w:val="00115E48"/>
    <w:rsid w:val="00123D04"/>
    <w:rsid w:val="00124AD6"/>
    <w:rsid w:val="00135BF8"/>
    <w:rsid w:val="00137587"/>
    <w:rsid w:val="001409AD"/>
    <w:rsid w:val="0014110C"/>
    <w:rsid w:val="0014132F"/>
    <w:rsid w:val="00143565"/>
    <w:rsid w:val="00147BB7"/>
    <w:rsid w:val="00150DAB"/>
    <w:rsid w:val="00154AD3"/>
    <w:rsid w:val="00155B7E"/>
    <w:rsid w:val="00161AE8"/>
    <w:rsid w:val="00162F54"/>
    <w:rsid w:val="00170AC4"/>
    <w:rsid w:val="00171444"/>
    <w:rsid w:val="00172FF7"/>
    <w:rsid w:val="00173233"/>
    <w:rsid w:val="0018497F"/>
    <w:rsid w:val="0018631D"/>
    <w:rsid w:val="00190045"/>
    <w:rsid w:val="0019356C"/>
    <w:rsid w:val="001959E9"/>
    <w:rsid w:val="00197447"/>
    <w:rsid w:val="001B5FEE"/>
    <w:rsid w:val="001C6532"/>
    <w:rsid w:val="001D1033"/>
    <w:rsid w:val="001D6D68"/>
    <w:rsid w:val="001E169E"/>
    <w:rsid w:val="001F0DD2"/>
    <w:rsid w:val="00200A0B"/>
    <w:rsid w:val="00201671"/>
    <w:rsid w:val="00202D41"/>
    <w:rsid w:val="00204690"/>
    <w:rsid w:val="00205DE1"/>
    <w:rsid w:val="00212CD3"/>
    <w:rsid w:val="00216FD7"/>
    <w:rsid w:val="00235BE7"/>
    <w:rsid w:val="00236D75"/>
    <w:rsid w:val="002454A5"/>
    <w:rsid w:val="00250463"/>
    <w:rsid w:val="00262923"/>
    <w:rsid w:val="00264AAD"/>
    <w:rsid w:val="00264B88"/>
    <w:rsid w:val="00283692"/>
    <w:rsid w:val="00284196"/>
    <w:rsid w:val="00285510"/>
    <w:rsid w:val="00286103"/>
    <w:rsid w:val="0028710B"/>
    <w:rsid w:val="00293F33"/>
    <w:rsid w:val="002A3E44"/>
    <w:rsid w:val="002A4E4E"/>
    <w:rsid w:val="002B06A3"/>
    <w:rsid w:val="002B6755"/>
    <w:rsid w:val="002C5803"/>
    <w:rsid w:val="002D062E"/>
    <w:rsid w:val="002D315B"/>
    <w:rsid w:val="002D629A"/>
    <w:rsid w:val="002D794A"/>
    <w:rsid w:val="002E6F94"/>
    <w:rsid w:val="00301865"/>
    <w:rsid w:val="003043B8"/>
    <w:rsid w:val="00323D20"/>
    <w:rsid w:val="00324114"/>
    <w:rsid w:val="00326EC9"/>
    <w:rsid w:val="003306BD"/>
    <w:rsid w:val="0034036B"/>
    <w:rsid w:val="00343F34"/>
    <w:rsid w:val="00345FAF"/>
    <w:rsid w:val="003550DC"/>
    <w:rsid w:val="003731EA"/>
    <w:rsid w:val="00374AA6"/>
    <w:rsid w:val="00376A02"/>
    <w:rsid w:val="00384797"/>
    <w:rsid w:val="00394090"/>
    <w:rsid w:val="00395FD0"/>
    <w:rsid w:val="003A1639"/>
    <w:rsid w:val="003A5D5E"/>
    <w:rsid w:val="003A77D4"/>
    <w:rsid w:val="003C31B2"/>
    <w:rsid w:val="003D0099"/>
    <w:rsid w:val="003D066A"/>
    <w:rsid w:val="003D2B48"/>
    <w:rsid w:val="003D3885"/>
    <w:rsid w:val="003D3EB0"/>
    <w:rsid w:val="003D4E11"/>
    <w:rsid w:val="003D4F5C"/>
    <w:rsid w:val="003E47CF"/>
    <w:rsid w:val="003F0EA0"/>
    <w:rsid w:val="003F15F3"/>
    <w:rsid w:val="003F4106"/>
    <w:rsid w:val="00400E27"/>
    <w:rsid w:val="004031E6"/>
    <w:rsid w:val="00414E2C"/>
    <w:rsid w:val="00427394"/>
    <w:rsid w:val="00435E60"/>
    <w:rsid w:val="00436793"/>
    <w:rsid w:val="00440F7D"/>
    <w:rsid w:val="00442A26"/>
    <w:rsid w:val="00444C53"/>
    <w:rsid w:val="004450E0"/>
    <w:rsid w:val="004472C1"/>
    <w:rsid w:val="00447F00"/>
    <w:rsid w:val="00450D6A"/>
    <w:rsid w:val="00452F51"/>
    <w:rsid w:val="00455A4A"/>
    <w:rsid w:val="00456BEE"/>
    <w:rsid w:val="00464EF8"/>
    <w:rsid w:val="00465C6C"/>
    <w:rsid w:val="0048218A"/>
    <w:rsid w:val="00482A0A"/>
    <w:rsid w:val="00483FE3"/>
    <w:rsid w:val="004859AA"/>
    <w:rsid w:val="00487260"/>
    <w:rsid w:val="00487BA4"/>
    <w:rsid w:val="004921D1"/>
    <w:rsid w:val="00493A38"/>
    <w:rsid w:val="004A5D96"/>
    <w:rsid w:val="004C1E31"/>
    <w:rsid w:val="004C299A"/>
    <w:rsid w:val="004C2E5F"/>
    <w:rsid w:val="004C38D6"/>
    <w:rsid w:val="004D1044"/>
    <w:rsid w:val="004D35D1"/>
    <w:rsid w:val="004D4181"/>
    <w:rsid w:val="004D5333"/>
    <w:rsid w:val="004E10F0"/>
    <w:rsid w:val="004E3C3D"/>
    <w:rsid w:val="004E4D0F"/>
    <w:rsid w:val="004E6785"/>
    <w:rsid w:val="004E6D69"/>
    <w:rsid w:val="004F0211"/>
    <w:rsid w:val="004F187C"/>
    <w:rsid w:val="004F1E3D"/>
    <w:rsid w:val="00500299"/>
    <w:rsid w:val="00500EBE"/>
    <w:rsid w:val="00501E8F"/>
    <w:rsid w:val="005121A4"/>
    <w:rsid w:val="00513062"/>
    <w:rsid w:val="0052079C"/>
    <w:rsid w:val="0053213B"/>
    <w:rsid w:val="00534E92"/>
    <w:rsid w:val="005358F9"/>
    <w:rsid w:val="00537DF2"/>
    <w:rsid w:val="005414B8"/>
    <w:rsid w:val="00543A3A"/>
    <w:rsid w:val="0055050A"/>
    <w:rsid w:val="00554B5B"/>
    <w:rsid w:val="00556D70"/>
    <w:rsid w:val="005575F2"/>
    <w:rsid w:val="00566EA1"/>
    <w:rsid w:val="00576C57"/>
    <w:rsid w:val="00585001"/>
    <w:rsid w:val="00593A11"/>
    <w:rsid w:val="005B0425"/>
    <w:rsid w:val="005B30EE"/>
    <w:rsid w:val="005B40C0"/>
    <w:rsid w:val="005B7C5D"/>
    <w:rsid w:val="005C7388"/>
    <w:rsid w:val="005D184D"/>
    <w:rsid w:val="005D3D22"/>
    <w:rsid w:val="005D489E"/>
    <w:rsid w:val="005D55A8"/>
    <w:rsid w:val="005D69DD"/>
    <w:rsid w:val="005E1730"/>
    <w:rsid w:val="005E2225"/>
    <w:rsid w:val="005E2A49"/>
    <w:rsid w:val="005F0998"/>
    <w:rsid w:val="005F4F48"/>
    <w:rsid w:val="005F72A5"/>
    <w:rsid w:val="006020B7"/>
    <w:rsid w:val="00605ADA"/>
    <w:rsid w:val="00610D6C"/>
    <w:rsid w:val="006162BA"/>
    <w:rsid w:val="00617DB4"/>
    <w:rsid w:val="00622024"/>
    <w:rsid w:val="00623E1E"/>
    <w:rsid w:val="00626B9F"/>
    <w:rsid w:val="006272EF"/>
    <w:rsid w:val="00627D07"/>
    <w:rsid w:val="00627FC5"/>
    <w:rsid w:val="006319B5"/>
    <w:rsid w:val="00636EEC"/>
    <w:rsid w:val="006406BB"/>
    <w:rsid w:val="00645760"/>
    <w:rsid w:val="00647FEA"/>
    <w:rsid w:val="006633F3"/>
    <w:rsid w:val="006642C8"/>
    <w:rsid w:val="00670231"/>
    <w:rsid w:val="0067215F"/>
    <w:rsid w:val="00675BBC"/>
    <w:rsid w:val="00683783"/>
    <w:rsid w:val="00685AE9"/>
    <w:rsid w:val="006A1A92"/>
    <w:rsid w:val="006A4CFE"/>
    <w:rsid w:val="006A54BE"/>
    <w:rsid w:val="006A5850"/>
    <w:rsid w:val="006A6A40"/>
    <w:rsid w:val="006B00C7"/>
    <w:rsid w:val="006B05C9"/>
    <w:rsid w:val="006B1974"/>
    <w:rsid w:val="006B2EBE"/>
    <w:rsid w:val="006B2F49"/>
    <w:rsid w:val="006B4850"/>
    <w:rsid w:val="006D0686"/>
    <w:rsid w:val="006D7528"/>
    <w:rsid w:val="006E056D"/>
    <w:rsid w:val="006E534D"/>
    <w:rsid w:val="006E5FB8"/>
    <w:rsid w:val="006E6266"/>
    <w:rsid w:val="006F0A37"/>
    <w:rsid w:val="006F3D4B"/>
    <w:rsid w:val="00701061"/>
    <w:rsid w:val="0070171E"/>
    <w:rsid w:val="00706940"/>
    <w:rsid w:val="0071346E"/>
    <w:rsid w:val="00715859"/>
    <w:rsid w:val="00726671"/>
    <w:rsid w:val="007266E4"/>
    <w:rsid w:val="0072713B"/>
    <w:rsid w:val="00727436"/>
    <w:rsid w:val="00731A47"/>
    <w:rsid w:val="007349F8"/>
    <w:rsid w:val="00734C16"/>
    <w:rsid w:val="00741A1C"/>
    <w:rsid w:val="00745BC1"/>
    <w:rsid w:val="00747D7C"/>
    <w:rsid w:val="007539D9"/>
    <w:rsid w:val="00757BC0"/>
    <w:rsid w:val="00762417"/>
    <w:rsid w:val="00775CFD"/>
    <w:rsid w:val="007818F2"/>
    <w:rsid w:val="007A5DDE"/>
    <w:rsid w:val="007B2E00"/>
    <w:rsid w:val="007B6838"/>
    <w:rsid w:val="007C1746"/>
    <w:rsid w:val="007C7C18"/>
    <w:rsid w:val="007D2C27"/>
    <w:rsid w:val="007D3BDA"/>
    <w:rsid w:val="007D59A8"/>
    <w:rsid w:val="007D6120"/>
    <w:rsid w:val="007E12D4"/>
    <w:rsid w:val="007E344B"/>
    <w:rsid w:val="007E6778"/>
    <w:rsid w:val="007F1BA6"/>
    <w:rsid w:val="00803B6C"/>
    <w:rsid w:val="00816062"/>
    <w:rsid w:val="008215DD"/>
    <w:rsid w:val="00821B81"/>
    <w:rsid w:val="008263EE"/>
    <w:rsid w:val="00831B4B"/>
    <w:rsid w:val="00841CC1"/>
    <w:rsid w:val="00845BF7"/>
    <w:rsid w:val="00853F9B"/>
    <w:rsid w:val="00854DC7"/>
    <w:rsid w:val="00857562"/>
    <w:rsid w:val="008650C5"/>
    <w:rsid w:val="008712BA"/>
    <w:rsid w:val="00871D84"/>
    <w:rsid w:val="00874574"/>
    <w:rsid w:val="008760A1"/>
    <w:rsid w:val="00877449"/>
    <w:rsid w:val="00884C5A"/>
    <w:rsid w:val="00887850"/>
    <w:rsid w:val="00890FB7"/>
    <w:rsid w:val="0089104B"/>
    <w:rsid w:val="00894565"/>
    <w:rsid w:val="0089711A"/>
    <w:rsid w:val="008A03A7"/>
    <w:rsid w:val="008A12FA"/>
    <w:rsid w:val="008A36BB"/>
    <w:rsid w:val="008B2957"/>
    <w:rsid w:val="008B3725"/>
    <w:rsid w:val="008C1E67"/>
    <w:rsid w:val="008C75B9"/>
    <w:rsid w:val="008C79A4"/>
    <w:rsid w:val="008D6171"/>
    <w:rsid w:val="008D629F"/>
    <w:rsid w:val="008D7611"/>
    <w:rsid w:val="008F42D4"/>
    <w:rsid w:val="008F63E0"/>
    <w:rsid w:val="00900E4A"/>
    <w:rsid w:val="00904593"/>
    <w:rsid w:val="00906305"/>
    <w:rsid w:val="00910AA4"/>
    <w:rsid w:val="00911849"/>
    <w:rsid w:val="00916E66"/>
    <w:rsid w:val="0092254B"/>
    <w:rsid w:val="00923E74"/>
    <w:rsid w:val="0093007A"/>
    <w:rsid w:val="00931104"/>
    <w:rsid w:val="00934A5A"/>
    <w:rsid w:val="00946A5B"/>
    <w:rsid w:val="00950EB2"/>
    <w:rsid w:val="00952255"/>
    <w:rsid w:val="00957AA4"/>
    <w:rsid w:val="00957CD1"/>
    <w:rsid w:val="00972089"/>
    <w:rsid w:val="009771F0"/>
    <w:rsid w:val="009772A3"/>
    <w:rsid w:val="00981DA4"/>
    <w:rsid w:val="009A501D"/>
    <w:rsid w:val="009B0DBC"/>
    <w:rsid w:val="009B4185"/>
    <w:rsid w:val="009C32A9"/>
    <w:rsid w:val="009D1A81"/>
    <w:rsid w:val="009D6B4A"/>
    <w:rsid w:val="009E16B6"/>
    <w:rsid w:val="009E24FC"/>
    <w:rsid w:val="009E3C4F"/>
    <w:rsid w:val="009F6BCF"/>
    <w:rsid w:val="00A01E75"/>
    <w:rsid w:val="00A025F7"/>
    <w:rsid w:val="00A0655D"/>
    <w:rsid w:val="00A12C2D"/>
    <w:rsid w:val="00A22434"/>
    <w:rsid w:val="00A24412"/>
    <w:rsid w:val="00A2445A"/>
    <w:rsid w:val="00A2769F"/>
    <w:rsid w:val="00A34832"/>
    <w:rsid w:val="00A36CF3"/>
    <w:rsid w:val="00A41A9F"/>
    <w:rsid w:val="00A515CB"/>
    <w:rsid w:val="00A559DA"/>
    <w:rsid w:val="00A7007D"/>
    <w:rsid w:val="00A73014"/>
    <w:rsid w:val="00A804CA"/>
    <w:rsid w:val="00A80C72"/>
    <w:rsid w:val="00A81922"/>
    <w:rsid w:val="00A86A6A"/>
    <w:rsid w:val="00A916AF"/>
    <w:rsid w:val="00A94427"/>
    <w:rsid w:val="00A95327"/>
    <w:rsid w:val="00AA0C85"/>
    <w:rsid w:val="00AA55A3"/>
    <w:rsid w:val="00AC6FEB"/>
    <w:rsid w:val="00AC7829"/>
    <w:rsid w:val="00AD226E"/>
    <w:rsid w:val="00AD56FD"/>
    <w:rsid w:val="00AD5B25"/>
    <w:rsid w:val="00AF5B56"/>
    <w:rsid w:val="00AF7207"/>
    <w:rsid w:val="00B0693F"/>
    <w:rsid w:val="00B07345"/>
    <w:rsid w:val="00B112CB"/>
    <w:rsid w:val="00B11C66"/>
    <w:rsid w:val="00B22D66"/>
    <w:rsid w:val="00B23657"/>
    <w:rsid w:val="00B244DA"/>
    <w:rsid w:val="00B26347"/>
    <w:rsid w:val="00B30EA7"/>
    <w:rsid w:val="00B4108C"/>
    <w:rsid w:val="00B46325"/>
    <w:rsid w:val="00B47806"/>
    <w:rsid w:val="00B560C3"/>
    <w:rsid w:val="00B56D80"/>
    <w:rsid w:val="00B6191E"/>
    <w:rsid w:val="00B65002"/>
    <w:rsid w:val="00B65296"/>
    <w:rsid w:val="00B6630B"/>
    <w:rsid w:val="00B721D5"/>
    <w:rsid w:val="00B77F43"/>
    <w:rsid w:val="00B81A86"/>
    <w:rsid w:val="00B82932"/>
    <w:rsid w:val="00B845A6"/>
    <w:rsid w:val="00B853FC"/>
    <w:rsid w:val="00B8547C"/>
    <w:rsid w:val="00B908EF"/>
    <w:rsid w:val="00B9540B"/>
    <w:rsid w:val="00B96A62"/>
    <w:rsid w:val="00B972EC"/>
    <w:rsid w:val="00BA0DD4"/>
    <w:rsid w:val="00BB0FCF"/>
    <w:rsid w:val="00BB3F51"/>
    <w:rsid w:val="00BB5DBC"/>
    <w:rsid w:val="00BC0EFB"/>
    <w:rsid w:val="00BC2FBC"/>
    <w:rsid w:val="00BC4244"/>
    <w:rsid w:val="00BC51AA"/>
    <w:rsid w:val="00BC7C2D"/>
    <w:rsid w:val="00BD1A1C"/>
    <w:rsid w:val="00BD48DF"/>
    <w:rsid w:val="00BD6BF7"/>
    <w:rsid w:val="00BD6CCF"/>
    <w:rsid w:val="00BE2487"/>
    <w:rsid w:val="00BE4EC8"/>
    <w:rsid w:val="00BE655C"/>
    <w:rsid w:val="00BF31BB"/>
    <w:rsid w:val="00BF6668"/>
    <w:rsid w:val="00C240A1"/>
    <w:rsid w:val="00C36CE8"/>
    <w:rsid w:val="00C36EF8"/>
    <w:rsid w:val="00C41C45"/>
    <w:rsid w:val="00C434F2"/>
    <w:rsid w:val="00C50E47"/>
    <w:rsid w:val="00C525C3"/>
    <w:rsid w:val="00C52F11"/>
    <w:rsid w:val="00C53222"/>
    <w:rsid w:val="00C555B5"/>
    <w:rsid w:val="00C63815"/>
    <w:rsid w:val="00C659F5"/>
    <w:rsid w:val="00C70709"/>
    <w:rsid w:val="00C8032E"/>
    <w:rsid w:val="00C80C5A"/>
    <w:rsid w:val="00C83C7A"/>
    <w:rsid w:val="00C84AA6"/>
    <w:rsid w:val="00C867B6"/>
    <w:rsid w:val="00C92630"/>
    <w:rsid w:val="00C93289"/>
    <w:rsid w:val="00CA116F"/>
    <w:rsid w:val="00CA1C4F"/>
    <w:rsid w:val="00CA21B6"/>
    <w:rsid w:val="00CA31B7"/>
    <w:rsid w:val="00CA4C77"/>
    <w:rsid w:val="00CB0E19"/>
    <w:rsid w:val="00CB1A05"/>
    <w:rsid w:val="00CB34B2"/>
    <w:rsid w:val="00CC3FBC"/>
    <w:rsid w:val="00CC7F1C"/>
    <w:rsid w:val="00CD2252"/>
    <w:rsid w:val="00CD2319"/>
    <w:rsid w:val="00CD77F9"/>
    <w:rsid w:val="00CE34B7"/>
    <w:rsid w:val="00CE7DE2"/>
    <w:rsid w:val="00CF292F"/>
    <w:rsid w:val="00D03F72"/>
    <w:rsid w:val="00D07E24"/>
    <w:rsid w:val="00D130DE"/>
    <w:rsid w:val="00D17D32"/>
    <w:rsid w:val="00D202CD"/>
    <w:rsid w:val="00D263F3"/>
    <w:rsid w:val="00D31232"/>
    <w:rsid w:val="00D41321"/>
    <w:rsid w:val="00D41AEC"/>
    <w:rsid w:val="00D42C84"/>
    <w:rsid w:val="00D453DE"/>
    <w:rsid w:val="00D4667B"/>
    <w:rsid w:val="00D469F4"/>
    <w:rsid w:val="00D51921"/>
    <w:rsid w:val="00D52A65"/>
    <w:rsid w:val="00D53EEE"/>
    <w:rsid w:val="00D65255"/>
    <w:rsid w:val="00D67E63"/>
    <w:rsid w:val="00D815CB"/>
    <w:rsid w:val="00D8280B"/>
    <w:rsid w:val="00D844FE"/>
    <w:rsid w:val="00D851A8"/>
    <w:rsid w:val="00D8571B"/>
    <w:rsid w:val="00D906F9"/>
    <w:rsid w:val="00D91632"/>
    <w:rsid w:val="00D931C5"/>
    <w:rsid w:val="00D951C3"/>
    <w:rsid w:val="00DA4E98"/>
    <w:rsid w:val="00DA780C"/>
    <w:rsid w:val="00DC040D"/>
    <w:rsid w:val="00DC12A2"/>
    <w:rsid w:val="00DC1A6D"/>
    <w:rsid w:val="00DC3B59"/>
    <w:rsid w:val="00DC5B58"/>
    <w:rsid w:val="00DC6B91"/>
    <w:rsid w:val="00DC797F"/>
    <w:rsid w:val="00DD027A"/>
    <w:rsid w:val="00DD1388"/>
    <w:rsid w:val="00DD54C3"/>
    <w:rsid w:val="00DE1C44"/>
    <w:rsid w:val="00DE22D7"/>
    <w:rsid w:val="00DE25E0"/>
    <w:rsid w:val="00DE261E"/>
    <w:rsid w:val="00DE2623"/>
    <w:rsid w:val="00DE304B"/>
    <w:rsid w:val="00DE399F"/>
    <w:rsid w:val="00DE41B1"/>
    <w:rsid w:val="00DE6B78"/>
    <w:rsid w:val="00DE734D"/>
    <w:rsid w:val="00DF480D"/>
    <w:rsid w:val="00E13751"/>
    <w:rsid w:val="00E13943"/>
    <w:rsid w:val="00E13CE7"/>
    <w:rsid w:val="00E1480B"/>
    <w:rsid w:val="00E14D01"/>
    <w:rsid w:val="00E1505B"/>
    <w:rsid w:val="00E276B2"/>
    <w:rsid w:val="00E30800"/>
    <w:rsid w:val="00E30A5E"/>
    <w:rsid w:val="00E30BED"/>
    <w:rsid w:val="00E310CB"/>
    <w:rsid w:val="00E36B05"/>
    <w:rsid w:val="00E45934"/>
    <w:rsid w:val="00E4664B"/>
    <w:rsid w:val="00E46CD5"/>
    <w:rsid w:val="00E52DFE"/>
    <w:rsid w:val="00E86979"/>
    <w:rsid w:val="00E870C4"/>
    <w:rsid w:val="00E87CF6"/>
    <w:rsid w:val="00E87D66"/>
    <w:rsid w:val="00E91D91"/>
    <w:rsid w:val="00E91E77"/>
    <w:rsid w:val="00EA297C"/>
    <w:rsid w:val="00EA75AC"/>
    <w:rsid w:val="00EB1EA4"/>
    <w:rsid w:val="00EB510A"/>
    <w:rsid w:val="00EB6F67"/>
    <w:rsid w:val="00ED0854"/>
    <w:rsid w:val="00ED4C90"/>
    <w:rsid w:val="00ED75BE"/>
    <w:rsid w:val="00EE2A50"/>
    <w:rsid w:val="00EE3F10"/>
    <w:rsid w:val="00EE70AE"/>
    <w:rsid w:val="00EE7B62"/>
    <w:rsid w:val="00F03991"/>
    <w:rsid w:val="00F05080"/>
    <w:rsid w:val="00F112CB"/>
    <w:rsid w:val="00F122A9"/>
    <w:rsid w:val="00F129BC"/>
    <w:rsid w:val="00F137BB"/>
    <w:rsid w:val="00F1656D"/>
    <w:rsid w:val="00F166C8"/>
    <w:rsid w:val="00F168AA"/>
    <w:rsid w:val="00F17360"/>
    <w:rsid w:val="00F22CBE"/>
    <w:rsid w:val="00F230A6"/>
    <w:rsid w:val="00F24E9C"/>
    <w:rsid w:val="00F256C0"/>
    <w:rsid w:val="00F25B52"/>
    <w:rsid w:val="00F338D6"/>
    <w:rsid w:val="00F34DC5"/>
    <w:rsid w:val="00F36996"/>
    <w:rsid w:val="00F36A16"/>
    <w:rsid w:val="00F40A6D"/>
    <w:rsid w:val="00F47B9D"/>
    <w:rsid w:val="00F5250F"/>
    <w:rsid w:val="00F5668B"/>
    <w:rsid w:val="00F71839"/>
    <w:rsid w:val="00F87967"/>
    <w:rsid w:val="00F93EA3"/>
    <w:rsid w:val="00F95FCA"/>
    <w:rsid w:val="00F97F38"/>
    <w:rsid w:val="00FA0337"/>
    <w:rsid w:val="00FA1392"/>
    <w:rsid w:val="00FA54A2"/>
    <w:rsid w:val="00FA65E7"/>
    <w:rsid w:val="00FB2E41"/>
    <w:rsid w:val="00FB4E68"/>
    <w:rsid w:val="00FB4FF0"/>
    <w:rsid w:val="00FB5DFB"/>
    <w:rsid w:val="00FB612B"/>
    <w:rsid w:val="00FC060C"/>
    <w:rsid w:val="00FC15EC"/>
    <w:rsid w:val="00FC3D12"/>
    <w:rsid w:val="00FC6A2E"/>
    <w:rsid w:val="00FD477E"/>
    <w:rsid w:val="00FD533E"/>
    <w:rsid w:val="00FD754F"/>
    <w:rsid w:val="00FE03BF"/>
    <w:rsid w:val="00FF07B6"/>
    <w:rsid w:val="00FF1396"/>
    <w:rsid w:val="00FF398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F9401"/>
  <w15:chartTrackingRefBased/>
  <w15:docId w15:val="{6E42178E-0D0E-47E5-ADC4-5A59E906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uk-UA" w:eastAsia="uk-U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Preformatted"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line="360" w:lineRule="auto"/>
      <w:jc w:val="both"/>
    </w:pPr>
    <w:rPr>
      <w:sz w:val="22"/>
      <w:szCs w:val="22"/>
      <w:lang w:val="ru-RU" w:eastAsia="en-US"/>
    </w:rPr>
  </w:style>
  <w:style w:type="paragraph" w:styleId="3">
    <w:name w:val="heading 3"/>
    <w:basedOn w:val="a"/>
    <w:qFormat/>
    <w:pPr>
      <w:spacing w:before="100" w:beforeAutospacing="1" w:after="100" w:afterAutospacing="1" w:line="240" w:lineRule="auto"/>
      <w:jc w:val="left"/>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Шрифт абзацу за промовчанням"/>
    <w:unhideWhenUsed/>
  </w:style>
  <w:style w:type="paragraph" w:styleId="a4">
    <w:name w:val="Balloon Text"/>
    <w:basedOn w:val="a"/>
    <w:semiHidden/>
    <w:unhideWhenUsed/>
    <w:pPr>
      <w:spacing w:after="0" w:line="240" w:lineRule="auto"/>
    </w:pPr>
    <w:rPr>
      <w:rFonts w:ascii="Tahoma" w:hAnsi="Tahoma" w:cs="Tahoma"/>
      <w:sz w:val="16"/>
      <w:szCs w:val="16"/>
    </w:rPr>
  </w:style>
  <w:style w:type="character" w:customStyle="1" w:styleId="a5">
    <w:name w:val="Знак Знак"/>
    <w:semiHidden/>
    <w:rPr>
      <w:rFonts w:ascii="Tahoma" w:hAnsi="Tahoma" w:cs="Tahoma"/>
      <w:sz w:val="16"/>
      <w:szCs w:val="16"/>
    </w:rPr>
  </w:style>
  <w:style w:type="paragraph" w:styleId="a6">
    <w:name w:val="List Paragraph"/>
    <w:basedOn w:val="a"/>
    <w:qFormat/>
    <w:pPr>
      <w:ind w:left="720"/>
      <w:contextualSpacing/>
    </w:pPr>
  </w:style>
  <w:style w:type="paragraph" w:customStyle="1" w:styleId="Web">
    <w:name w:val="Обычный (Web)"/>
    <w:basedOn w:val="a"/>
    <w:pPr>
      <w:spacing w:before="100" w:beforeAutospacing="1" w:after="100" w:afterAutospacing="1" w:line="240" w:lineRule="auto"/>
      <w:jc w:val="left"/>
    </w:pPr>
    <w:rPr>
      <w:rFonts w:ascii="Times New Roman" w:eastAsia="Times New Roman" w:hAnsi="Times New Roman"/>
      <w:sz w:val="24"/>
      <w:szCs w:val="24"/>
      <w:lang w:eastAsia="ru-RU"/>
    </w:rPr>
  </w:style>
  <w:style w:type="paragraph" w:styleId="a7">
    <w:name w:val="Normal (Web)"/>
    <w:basedOn w:val="a"/>
    <w:uiPriority w:val="99"/>
    <w:rsid w:val="00566EA1"/>
    <w:pPr>
      <w:spacing w:before="100" w:beforeAutospacing="1" w:after="119" w:line="240" w:lineRule="auto"/>
      <w:jc w:val="left"/>
    </w:pPr>
    <w:rPr>
      <w:rFonts w:ascii="Times New Roman" w:eastAsia="Times New Roman" w:hAnsi="Times New Roman"/>
      <w:sz w:val="24"/>
      <w:szCs w:val="24"/>
      <w:lang w:eastAsia="ru-RU"/>
    </w:rPr>
  </w:style>
  <w:style w:type="table" w:styleId="a8">
    <w:name w:val="Table Grid"/>
    <w:basedOn w:val="a1"/>
    <w:rsid w:val="000733E0"/>
    <w:pPr>
      <w:spacing w:after="200"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Знак Знак Знак Знак Знак Знак Знак Знак Знак Знак Знак Знак Знак Знак Знак Знак Знак"/>
    <w:basedOn w:val="a"/>
    <w:rsid w:val="00910AA4"/>
    <w:pPr>
      <w:spacing w:after="0" w:line="240" w:lineRule="auto"/>
      <w:jc w:val="left"/>
    </w:pPr>
    <w:rPr>
      <w:rFonts w:ascii="Verdana" w:eastAsia="Times New Roman" w:hAnsi="Verdana" w:cs="Verdana"/>
      <w:sz w:val="20"/>
      <w:szCs w:val="20"/>
      <w:lang w:val="en-US"/>
    </w:rPr>
  </w:style>
  <w:style w:type="paragraph" w:styleId="HTML">
    <w:name w:val="HTML Preformatted"/>
    <w:basedOn w:val="a"/>
    <w:link w:val="HTML0"/>
    <w:uiPriority w:val="99"/>
    <w:unhideWhenUsed/>
    <w:rsid w:val="00C525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ru-RU"/>
    </w:rPr>
  </w:style>
  <w:style w:type="character" w:customStyle="1" w:styleId="HTML0">
    <w:name w:val="Стандартний HTML Знак"/>
    <w:link w:val="HTML"/>
    <w:uiPriority w:val="99"/>
    <w:rsid w:val="00C525C3"/>
    <w:rPr>
      <w:rFonts w:ascii="Courier New" w:eastAsia="Times New Roman" w:hAnsi="Courier New" w:cs="Courier New"/>
    </w:rPr>
  </w:style>
  <w:style w:type="paragraph" w:customStyle="1" w:styleId="1KGK9">
    <w:name w:val="1KG=K9"/>
    <w:rsid w:val="00DE1C44"/>
    <w:pPr>
      <w:autoSpaceDE w:val="0"/>
      <w:autoSpaceDN w:val="0"/>
      <w:adjustRightInd w:val="0"/>
    </w:pPr>
    <w:rPr>
      <w:rFonts w:ascii="MS Sans Serif" w:eastAsia="Times New Roman" w:hAnsi="MS Sans Serif"/>
      <w:sz w:val="24"/>
      <w:szCs w:val="24"/>
      <w:lang w:val="ru-RU" w:eastAsia="ru-RU"/>
    </w:rPr>
  </w:style>
  <w:style w:type="character" w:styleId="aa">
    <w:name w:val="Hyperlink"/>
    <w:unhideWhenUsed/>
    <w:rsid w:val="000428E9"/>
    <w:rPr>
      <w:color w:val="0000FF"/>
      <w:u w:val="single"/>
    </w:rPr>
  </w:style>
  <w:style w:type="character" w:styleId="ab">
    <w:name w:val="Emphasis"/>
    <w:uiPriority w:val="20"/>
    <w:qFormat/>
    <w:rsid w:val="00447F00"/>
    <w:rPr>
      <w:i/>
      <w:iCs/>
    </w:rPr>
  </w:style>
  <w:style w:type="character" w:styleId="ac">
    <w:name w:val="Strong"/>
    <w:uiPriority w:val="22"/>
    <w:qFormat/>
    <w:rsid w:val="00053985"/>
    <w:rPr>
      <w:b/>
      <w:bCs/>
    </w:rPr>
  </w:style>
  <w:style w:type="character" w:customStyle="1" w:styleId="apple-converted-space">
    <w:name w:val="apple-converted-space"/>
    <w:basedOn w:val="a3"/>
    <w:rsid w:val="00053985"/>
  </w:style>
  <w:style w:type="character" w:customStyle="1" w:styleId="FontStyle">
    <w:name w:val="Font Style"/>
    <w:rsid w:val="00FA65E7"/>
    <w:rPr>
      <w:color w:val="000000"/>
      <w:sz w:val="28"/>
      <w:szCs w:val="28"/>
    </w:rPr>
  </w:style>
  <w:style w:type="paragraph" w:styleId="ad">
    <w:name w:val="Body Text"/>
    <w:basedOn w:val="a"/>
    <w:link w:val="ae"/>
    <w:rsid w:val="00FA65E7"/>
    <w:pPr>
      <w:widowControl w:val="0"/>
      <w:suppressAutoHyphens/>
      <w:spacing w:after="120" w:line="240" w:lineRule="auto"/>
      <w:jc w:val="left"/>
    </w:pPr>
    <w:rPr>
      <w:rFonts w:ascii="Times New Roman" w:eastAsia="SimSun" w:hAnsi="Times New Roman" w:cs="Mangal"/>
      <w:kern w:val="1"/>
      <w:sz w:val="24"/>
      <w:szCs w:val="24"/>
      <w:lang w:eastAsia="hi-IN" w:bidi="hi-IN"/>
    </w:rPr>
  </w:style>
  <w:style w:type="character" w:customStyle="1" w:styleId="ae">
    <w:name w:val="Основний текст Знак"/>
    <w:link w:val="ad"/>
    <w:rsid w:val="00FA65E7"/>
    <w:rPr>
      <w:rFonts w:ascii="Times New Roman" w:eastAsia="SimSun" w:hAnsi="Times New Roman" w:cs="Mangal"/>
      <w:kern w:val="1"/>
      <w:sz w:val="24"/>
      <w:szCs w:val="24"/>
      <w:lang w:eastAsia="hi-IN" w:bidi="hi-IN"/>
    </w:rPr>
  </w:style>
  <w:style w:type="character" w:styleId="af">
    <w:name w:val="page number"/>
    <w:basedOn w:val="a3"/>
    <w:rsid w:val="00F122A9"/>
  </w:style>
  <w:style w:type="character" w:customStyle="1" w:styleId="Internetlink">
    <w:name w:val="Internet link"/>
    <w:rsid w:val="0089711A"/>
    <w:rPr>
      <w:color w:val="000080"/>
      <w:u w:val="single"/>
    </w:rPr>
  </w:style>
  <w:style w:type="paragraph" w:customStyle="1" w:styleId="TableContents">
    <w:name w:val="Table Contents"/>
    <w:basedOn w:val="a"/>
    <w:rsid w:val="002B6755"/>
    <w:pPr>
      <w:widowControl w:val="0"/>
      <w:suppressLineNumbers/>
      <w:suppressAutoHyphens/>
      <w:autoSpaceDN w:val="0"/>
      <w:spacing w:after="0" w:line="240" w:lineRule="auto"/>
      <w:jc w:val="left"/>
      <w:textAlignment w:val="baseline"/>
    </w:pPr>
    <w:rPr>
      <w:rFonts w:ascii="Liberation Serif" w:eastAsia="Droid Sans Fallback" w:hAnsi="Liberation Serif" w:cs="FreeSans"/>
      <w:kern w:val="3"/>
      <w:sz w:val="24"/>
      <w:szCs w:val="24"/>
      <w:lang w:val="uk-UA" w:eastAsia="zh-CN" w:bidi="hi-IN"/>
    </w:rPr>
  </w:style>
  <w:style w:type="character" w:customStyle="1" w:styleId="1">
    <w:name w:val="Основной шрифт абзаца1"/>
    <w:rsid w:val="00C555B5"/>
  </w:style>
  <w:style w:type="character" w:styleId="af0">
    <w:name w:val="Unresolved Mention"/>
    <w:basedOn w:val="a3"/>
    <w:uiPriority w:val="99"/>
    <w:semiHidden/>
    <w:unhideWhenUsed/>
    <w:rsid w:val="003D4E11"/>
    <w:rPr>
      <w:color w:val="605E5C"/>
      <w:shd w:val="clear" w:color="auto" w:fill="E1DFDD"/>
    </w:rPr>
  </w:style>
  <w:style w:type="paragraph" w:styleId="af1">
    <w:name w:val="No Spacing"/>
    <w:qFormat/>
    <w:rsid w:val="0048218A"/>
    <w:pPr>
      <w:widowControl w:val="0"/>
      <w:suppressAutoHyphens/>
      <w:autoSpaceDN w:val="0"/>
      <w:textAlignment w:val="baseline"/>
    </w:pPr>
    <w:rPr>
      <w:rFonts w:ascii="Times New Roman" w:eastAsia="Times New Roman" w:hAnsi="Times New Roman"/>
      <w:kern w:val="3"/>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488157">
      <w:bodyDiv w:val="1"/>
      <w:marLeft w:val="0"/>
      <w:marRight w:val="0"/>
      <w:marTop w:val="0"/>
      <w:marBottom w:val="0"/>
      <w:divBdr>
        <w:top w:val="none" w:sz="0" w:space="0" w:color="auto"/>
        <w:left w:val="none" w:sz="0" w:space="0" w:color="auto"/>
        <w:bottom w:val="none" w:sz="0" w:space="0" w:color="auto"/>
        <w:right w:val="none" w:sz="0" w:space="0" w:color="auto"/>
      </w:divBdr>
    </w:div>
    <w:div w:id="225771799">
      <w:bodyDiv w:val="1"/>
      <w:marLeft w:val="0"/>
      <w:marRight w:val="0"/>
      <w:marTop w:val="0"/>
      <w:marBottom w:val="0"/>
      <w:divBdr>
        <w:top w:val="none" w:sz="0" w:space="0" w:color="auto"/>
        <w:left w:val="none" w:sz="0" w:space="0" w:color="auto"/>
        <w:bottom w:val="none" w:sz="0" w:space="0" w:color="auto"/>
        <w:right w:val="none" w:sz="0" w:space="0" w:color="auto"/>
      </w:divBdr>
    </w:div>
    <w:div w:id="714159370">
      <w:bodyDiv w:val="1"/>
      <w:marLeft w:val="0"/>
      <w:marRight w:val="0"/>
      <w:marTop w:val="0"/>
      <w:marBottom w:val="0"/>
      <w:divBdr>
        <w:top w:val="none" w:sz="0" w:space="0" w:color="auto"/>
        <w:left w:val="none" w:sz="0" w:space="0" w:color="auto"/>
        <w:bottom w:val="none" w:sz="0" w:space="0" w:color="auto"/>
        <w:right w:val="none" w:sz="0" w:space="0" w:color="auto"/>
      </w:divBdr>
    </w:div>
    <w:div w:id="807017279">
      <w:bodyDiv w:val="1"/>
      <w:marLeft w:val="0"/>
      <w:marRight w:val="0"/>
      <w:marTop w:val="0"/>
      <w:marBottom w:val="0"/>
      <w:divBdr>
        <w:top w:val="none" w:sz="0" w:space="0" w:color="auto"/>
        <w:left w:val="none" w:sz="0" w:space="0" w:color="auto"/>
        <w:bottom w:val="none" w:sz="0" w:space="0" w:color="auto"/>
        <w:right w:val="none" w:sz="0" w:space="0" w:color="auto"/>
      </w:divBdr>
    </w:div>
    <w:div w:id="830953465">
      <w:bodyDiv w:val="1"/>
      <w:marLeft w:val="0"/>
      <w:marRight w:val="0"/>
      <w:marTop w:val="0"/>
      <w:marBottom w:val="0"/>
      <w:divBdr>
        <w:top w:val="none" w:sz="0" w:space="0" w:color="auto"/>
        <w:left w:val="none" w:sz="0" w:space="0" w:color="auto"/>
        <w:bottom w:val="none" w:sz="0" w:space="0" w:color="auto"/>
        <w:right w:val="none" w:sz="0" w:space="0" w:color="auto"/>
      </w:divBdr>
    </w:div>
    <w:div w:id="995180496">
      <w:bodyDiv w:val="1"/>
      <w:marLeft w:val="0"/>
      <w:marRight w:val="0"/>
      <w:marTop w:val="0"/>
      <w:marBottom w:val="0"/>
      <w:divBdr>
        <w:top w:val="none" w:sz="0" w:space="0" w:color="auto"/>
        <w:left w:val="none" w:sz="0" w:space="0" w:color="auto"/>
        <w:bottom w:val="none" w:sz="0" w:space="0" w:color="auto"/>
        <w:right w:val="none" w:sz="0" w:space="0" w:color="auto"/>
      </w:divBdr>
    </w:div>
    <w:div w:id="1571572663">
      <w:bodyDiv w:val="1"/>
      <w:marLeft w:val="0"/>
      <w:marRight w:val="0"/>
      <w:marTop w:val="0"/>
      <w:marBottom w:val="0"/>
      <w:divBdr>
        <w:top w:val="none" w:sz="0" w:space="0" w:color="auto"/>
        <w:left w:val="none" w:sz="0" w:space="0" w:color="auto"/>
        <w:bottom w:val="none" w:sz="0" w:space="0" w:color="auto"/>
        <w:right w:val="none" w:sz="0" w:space="0" w:color="auto"/>
      </w:divBdr>
    </w:div>
    <w:div w:id="1800756960">
      <w:bodyDiv w:val="1"/>
      <w:marLeft w:val="0"/>
      <w:marRight w:val="0"/>
      <w:marTop w:val="0"/>
      <w:marBottom w:val="0"/>
      <w:divBdr>
        <w:top w:val="none" w:sz="0" w:space="0" w:color="auto"/>
        <w:left w:val="none" w:sz="0" w:space="0" w:color="auto"/>
        <w:bottom w:val="none" w:sz="0" w:space="0" w:color="auto"/>
        <w:right w:val="none" w:sz="0" w:space="0" w:color="auto"/>
      </w:divBdr>
    </w:div>
    <w:div w:id="1858034313">
      <w:bodyDiv w:val="1"/>
      <w:marLeft w:val="0"/>
      <w:marRight w:val="0"/>
      <w:marTop w:val="0"/>
      <w:marBottom w:val="0"/>
      <w:divBdr>
        <w:top w:val="none" w:sz="0" w:space="0" w:color="auto"/>
        <w:left w:val="none" w:sz="0" w:space="0" w:color="auto"/>
        <w:bottom w:val="none" w:sz="0" w:space="0" w:color="auto"/>
        <w:right w:val="none" w:sz="0" w:space="0" w:color="auto"/>
      </w:divBdr>
    </w:div>
    <w:div w:id="194707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88D50-B5D0-4C74-8B36-5E66FB012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11024</Words>
  <Characters>6284</Characters>
  <Application>Microsoft Office Word</Application>
  <DocSecurity>0</DocSecurity>
  <Lines>52</Lines>
  <Paragraphs>34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АКЦІОНЕРНЕ  ТОВАРИСТВО ЗАКРИТОГО ТИПУ</vt:lpstr>
      <vt:lpstr>АКЦІОНЕРНЕ  ТОВАРИСТВО ЗАКРИТОГО ТИПУ</vt:lpstr>
    </vt:vector>
  </TitlesOfParts>
  <Company>Firm</Company>
  <LinksUpToDate>false</LinksUpToDate>
  <CharactersWithSpaces>17274</CharactersWithSpaces>
  <SharedDoc>false</SharedDoc>
  <HLinks>
    <vt:vector size="24" baseType="variant">
      <vt:variant>
        <vt:i4>852005</vt:i4>
      </vt:variant>
      <vt:variant>
        <vt:i4>224</vt:i4>
      </vt:variant>
      <vt:variant>
        <vt:i4>0</vt:i4>
      </vt:variant>
      <vt:variant>
        <vt:i4>5</vt:i4>
      </vt:variant>
      <vt:variant>
        <vt:lpwstr>http://search.ligazakon.ua/l_doc2.nsf/link1/T172210.html</vt:lpwstr>
      </vt:variant>
      <vt:variant>
        <vt:lpwstr/>
      </vt:variant>
      <vt:variant>
        <vt:i4>852005</vt:i4>
      </vt:variant>
      <vt:variant>
        <vt:i4>221</vt:i4>
      </vt:variant>
      <vt:variant>
        <vt:i4>0</vt:i4>
      </vt:variant>
      <vt:variant>
        <vt:i4>5</vt:i4>
      </vt:variant>
      <vt:variant>
        <vt:lpwstr>http://search.ligazakon.ua/l_doc2.nsf/link1/T172210.html</vt:lpwstr>
      </vt:variant>
      <vt:variant>
        <vt:lpwstr/>
      </vt:variant>
      <vt:variant>
        <vt:i4>852005</vt:i4>
      </vt:variant>
      <vt:variant>
        <vt:i4>134</vt:i4>
      </vt:variant>
      <vt:variant>
        <vt:i4>0</vt:i4>
      </vt:variant>
      <vt:variant>
        <vt:i4>5</vt:i4>
      </vt:variant>
      <vt:variant>
        <vt:lpwstr>http://search.ligazakon.ua/l_doc2.nsf/link1/T172210.html</vt:lpwstr>
      </vt:variant>
      <vt:variant>
        <vt:lpwstr/>
      </vt:variant>
      <vt:variant>
        <vt:i4>852005</vt:i4>
      </vt:variant>
      <vt:variant>
        <vt:i4>131</vt:i4>
      </vt:variant>
      <vt:variant>
        <vt:i4>0</vt:i4>
      </vt:variant>
      <vt:variant>
        <vt:i4>5</vt:i4>
      </vt:variant>
      <vt:variant>
        <vt:lpwstr>http://search.ligazakon.ua/l_doc2.nsf/link1/T172210.html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АКЦІОНЕРНЕ  ТОВАРИСТВО ЗАКРИТОГО ТИПУ</dc:title>
  <dc:subject/>
  <dc:creator>User</dc:creator>
  <cp:keywords/>
  <dc:description/>
  <cp:lastModifiedBy>Валентин</cp:lastModifiedBy>
  <cp:revision>10</cp:revision>
  <cp:lastPrinted>2011-10-07T08:49:00Z</cp:lastPrinted>
  <dcterms:created xsi:type="dcterms:W3CDTF">2026-03-10T12:37:00Z</dcterms:created>
  <dcterms:modified xsi:type="dcterms:W3CDTF">2026-03-19T13:20:00Z</dcterms:modified>
</cp:coreProperties>
</file>